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768" w:rsidRDefault="005A0768">
      <w:pPr>
        <w:jc w:val="center"/>
        <w:rPr>
          <w:sz w:val="20"/>
          <w:szCs w:val="20"/>
        </w:rPr>
      </w:pPr>
      <w:bookmarkStart w:id="0" w:name="_GoBack"/>
      <w:bookmarkEnd w:id="0"/>
    </w:p>
    <w:p w:rsidR="005A0768" w:rsidRDefault="00FD70A8">
      <w:pPr>
        <w:spacing w:line="276" w:lineRule="auto"/>
        <w:jc w:val="center"/>
        <w:rPr>
          <w:b/>
          <w:sz w:val="22"/>
          <w:szCs w:val="22"/>
        </w:rPr>
      </w:pPr>
      <w:r>
        <w:rPr>
          <w:b/>
          <w:sz w:val="22"/>
          <w:szCs w:val="22"/>
        </w:rPr>
        <w:t>MEMORANDO</w:t>
      </w:r>
    </w:p>
    <w:p w:rsidR="005A0768" w:rsidRDefault="005A0768">
      <w:pPr>
        <w:spacing w:line="276" w:lineRule="auto"/>
        <w:jc w:val="center"/>
        <w:rPr>
          <w:b/>
          <w:sz w:val="22"/>
          <w:szCs w:val="22"/>
        </w:rPr>
      </w:pPr>
    </w:p>
    <w:p w:rsidR="005A0768" w:rsidRDefault="005A0768">
      <w:pPr>
        <w:spacing w:line="276" w:lineRule="auto"/>
        <w:rPr>
          <w:sz w:val="22"/>
          <w:szCs w:val="22"/>
        </w:rPr>
      </w:pPr>
    </w:p>
    <w:p w:rsidR="005A0768" w:rsidRDefault="00FD70A8">
      <w:pPr>
        <w:tabs>
          <w:tab w:val="left" w:pos="1418"/>
          <w:tab w:val="left" w:pos="5625"/>
        </w:tabs>
        <w:spacing w:line="276" w:lineRule="auto"/>
        <w:rPr>
          <w:b/>
          <w:sz w:val="22"/>
          <w:szCs w:val="22"/>
        </w:rPr>
      </w:pPr>
      <w:r>
        <w:rPr>
          <w:b/>
          <w:sz w:val="22"/>
          <w:szCs w:val="22"/>
        </w:rPr>
        <w:t>PARA:           DAVID ANDRÉS GIRALDO UMBARILA</w:t>
      </w:r>
    </w:p>
    <w:p w:rsidR="005A0768" w:rsidRDefault="00FD70A8">
      <w:pPr>
        <w:tabs>
          <w:tab w:val="left" w:pos="1418"/>
          <w:tab w:val="left" w:pos="5625"/>
        </w:tabs>
        <w:spacing w:line="276" w:lineRule="auto"/>
        <w:rPr>
          <w:b/>
          <w:sz w:val="22"/>
          <w:szCs w:val="22"/>
        </w:rPr>
      </w:pPr>
      <w:r>
        <w:rPr>
          <w:b/>
          <w:sz w:val="22"/>
          <w:szCs w:val="22"/>
        </w:rPr>
        <w:t xml:space="preserve">                      </w:t>
      </w:r>
      <w:r>
        <w:rPr>
          <w:sz w:val="22"/>
          <w:szCs w:val="22"/>
        </w:rPr>
        <w:t>Subsecretario Comisión Primera Permanente de Plan de Desarrollo y Ordenamiento Territorial.</w:t>
      </w:r>
    </w:p>
    <w:p w:rsidR="005A0768" w:rsidRDefault="00FD70A8">
      <w:pPr>
        <w:tabs>
          <w:tab w:val="left" w:pos="1418"/>
        </w:tabs>
        <w:spacing w:line="276" w:lineRule="auto"/>
        <w:jc w:val="both"/>
        <w:rPr>
          <w:sz w:val="22"/>
          <w:szCs w:val="22"/>
        </w:rPr>
      </w:pPr>
      <w:r>
        <w:rPr>
          <w:b/>
          <w:sz w:val="22"/>
          <w:szCs w:val="22"/>
        </w:rPr>
        <w:t xml:space="preserve">                     </w:t>
      </w:r>
    </w:p>
    <w:p w:rsidR="00BB26FA" w:rsidRPr="00BB26FA" w:rsidRDefault="00FD70A8">
      <w:pPr>
        <w:tabs>
          <w:tab w:val="left" w:pos="1425"/>
        </w:tabs>
        <w:spacing w:line="276" w:lineRule="auto"/>
        <w:ind w:right="-672"/>
        <w:rPr>
          <w:b/>
          <w:sz w:val="22"/>
          <w:szCs w:val="22"/>
        </w:rPr>
      </w:pPr>
      <w:r>
        <w:rPr>
          <w:b/>
          <w:sz w:val="22"/>
          <w:szCs w:val="22"/>
        </w:rPr>
        <w:t xml:space="preserve">DE: </w:t>
      </w:r>
      <w:r>
        <w:rPr>
          <w:sz w:val="22"/>
          <w:szCs w:val="22"/>
        </w:rPr>
        <w:tab/>
      </w:r>
      <w:r w:rsidR="00BB26FA">
        <w:rPr>
          <w:b/>
          <w:sz w:val="22"/>
          <w:szCs w:val="22"/>
        </w:rPr>
        <w:t xml:space="preserve">H.C. JOSÉ CUESTA NOVOA </w:t>
      </w:r>
    </w:p>
    <w:p w:rsidR="005A0768" w:rsidRDefault="00BB26FA">
      <w:pPr>
        <w:tabs>
          <w:tab w:val="left" w:pos="1425"/>
        </w:tabs>
        <w:spacing w:line="276" w:lineRule="auto"/>
        <w:ind w:right="-672"/>
        <w:rPr>
          <w:sz w:val="22"/>
          <w:szCs w:val="22"/>
        </w:rPr>
      </w:pPr>
      <w:r>
        <w:rPr>
          <w:sz w:val="22"/>
          <w:szCs w:val="22"/>
        </w:rPr>
        <w:tab/>
      </w:r>
      <w:r w:rsidR="00FD70A8">
        <w:rPr>
          <w:b/>
          <w:sz w:val="22"/>
          <w:szCs w:val="22"/>
        </w:rPr>
        <w:t>H.C. SAMIR JOSÉ ABISAMBRA VESGA</w:t>
      </w:r>
      <w:r w:rsidR="00FD70A8">
        <w:rPr>
          <w:sz w:val="22"/>
          <w:szCs w:val="22"/>
        </w:rPr>
        <w:t xml:space="preserve"> </w:t>
      </w:r>
    </w:p>
    <w:p w:rsidR="005A0768" w:rsidRDefault="00FD70A8">
      <w:pPr>
        <w:tabs>
          <w:tab w:val="left" w:pos="1418"/>
        </w:tabs>
        <w:spacing w:after="240" w:line="276" w:lineRule="auto"/>
        <w:rPr>
          <w:rFonts w:ascii="Times New Roman" w:eastAsia="Times New Roman" w:hAnsi="Times New Roman" w:cs="Times New Roman"/>
          <w:b/>
        </w:rPr>
      </w:pPr>
      <w:r>
        <w:rPr>
          <w:rFonts w:ascii="Times New Roman" w:eastAsia="Times New Roman" w:hAnsi="Times New Roman" w:cs="Times New Roman"/>
          <w:b/>
        </w:rPr>
        <w:tab/>
      </w:r>
    </w:p>
    <w:p w:rsidR="005A0768" w:rsidRDefault="00FD70A8">
      <w:pPr>
        <w:tabs>
          <w:tab w:val="left" w:pos="1418"/>
        </w:tabs>
        <w:spacing w:line="276" w:lineRule="auto"/>
        <w:rPr>
          <w:sz w:val="22"/>
          <w:szCs w:val="22"/>
        </w:rPr>
      </w:pPr>
      <w:r>
        <w:rPr>
          <w:b/>
          <w:sz w:val="22"/>
          <w:szCs w:val="22"/>
        </w:rPr>
        <w:br/>
        <w:t xml:space="preserve">ASUNTO: </w:t>
      </w:r>
      <w:r>
        <w:rPr>
          <w:sz w:val="22"/>
          <w:szCs w:val="22"/>
        </w:rPr>
        <w:tab/>
        <w:t xml:space="preserve">Presentación ponencia Proyecto de Acuerdo No. 093 de 2025 para primer debate </w:t>
      </w:r>
    </w:p>
    <w:p w:rsidR="005A0768" w:rsidRDefault="005A0768">
      <w:pPr>
        <w:tabs>
          <w:tab w:val="left" w:pos="1418"/>
        </w:tabs>
        <w:spacing w:line="276" w:lineRule="auto"/>
        <w:ind w:left="1418" w:hanging="1418"/>
        <w:jc w:val="both"/>
        <w:rPr>
          <w:sz w:val="22"/>
          <w:szCs w:val="22"/>
        </w:rPr>
      </w:pPr>
    </w:p>
    <w:p w:rsidR="005A0768" w:rsidRDefault="005A0768">
      <w:pPr>
        <w:jc w:val="both"/>
        <w:rPr>
          <w:sz w:val="22"/>
          <w:szCs w:val="22"/>
        </w:rPr>
      </w:pPr>
    </w:p>
    <w:p w:rsidR="005A0768" w:rsidRDefault="00FD70A8">
      <w:pPr>
        <w:jc w:val="both"/>
        <w:rPr>
          <w:b/>
          <w:i/>
        </w:rPr>
      </w:pPr>
      <w:r>
        <w:rPr>
          <w:sz w:val="22"/>
          <w:szCs w:val="22"/>
        </w:rPr>
        <w:t xml:space="preserve">En acatamiento de la designación hecha por la Mesa Directiva de esta Corporación, para rendir </w:t>
      </w:r>
      <w:r>
        <w:rPr>
          <w:b/>
          <w:sz w:val="22"/>
          <w:szCs w:val="22"/>
        </w:rPr>
        <w:t>PONENCIA POSITIVA CONJUNTA CON MODIFICACIONES</w:t>
      </w:r>
      <w:r>
        <w:rPr>
          <w:sz w:val="22"/>
          <w:szCs w:val="22"/>
        </w:rPr>
        <w:t xml:space="preserve"> al Proyecto de Acuerdo 093 de 2025, </w:t>
      </w:r>
      <w:r>
        <w:rPr>
          <w:b/>
          <w:i/>
        </w:rPr>
        <w:t xml:space="preserve">“Por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 </w:t>
      </w:r>
    </w:p>
    <w:p w:rsidR="005A0768" w:rsidRDefault="005A0768">
      <w:pPr>
        <w:rPr>
          <w:b/>
          <w:i/>
          <w:highlight w:val="white"/>
        </w:rPr>
      </w:pPr>
    </w:p>
    <w:p w:rsidR="005A0768" w:rsidRDefault="00FD70A8">
      <w:pPr>
        <w:rPr>
          <w:highlight w:val="white"/>
        </w:rPr>
      </w:pPr>
      <w:r>
        <w:rPr>
          <w:highlight w:val="white"/>
        </w:rPr>
        <w:t xml:space="preserve">Cordialmente, </w:t>
      </w:r>
    </w:p>
    <w:p w:rsidR="00BB26FA" w:rsidRDefault="00BB26FA">
      <w:pPr>
        <w:rPr>
          <w:highlight w:val="white"/>
        </w:rPr>
      </w:pPr>
    </w:p>
    <w:p w:rsidR="00BB26FA" w:rsidRDefault="00DA4B8C">
      <w:pPr>
        <w:rPr>
          <w:highlight w:val="white"/>
        </w:rPr>
      </w:pPr>
      <w:r w:rsidRPr="00DA4B8C">
        <w:rPr>
          <w:noProof/>
        </w:rPr>
        <w:drawing>
          <wp:inline distT="0" distB="0" distL="0" distR="0">
            <wp:extent cx="2085975" cy="428625"/>
            <wp:effectExtent l="0" t="0" r="9525" b="9525"/>
            <wp:docPr id="1" name="Imagen 1" descr="C:\Users\jccuesta\Pictures\firma j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ccuesta\Pictures\firma jos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85975" cy="428625"/>
                    </a:xfrm>
                    <a:prstGeom prst="rect">
                      <a:avLst/>
                    </a:prstGeom>
                    <a:noFill/>
                    <a:ln>
                      <a:noFill/>
                    </a:ln>
                  </pic:spPr>
                </pic:pic>
              </a:graphicData>
            </a:graphic>
          </wp:inline>
        </w:drawing>
      </w:r>
    </w:p>
    <w:p w:rsidR="00BB26FA" w:rsidRDefault="00BB26FA">
      <w:pPr>
        <w:rPr>
          <w:highlight w:val="white"/>
        </w:rPr>
      </w:pPr>
    </w:p>
    <w:p w:rsidR="00BB26FA" w:rsidRDefault="00BB26FA">
      <w:pPr>
        <w:rPr>
          <w:b/>
        </w:rPr>
      </w:pPr>
      <w:r w:rsidRPr="00BB26FA">
        <w:rPr>
          <w:b/>
        </w:rPr>
        <w:t xml:space="preserve">JOSÉ CUESTA NOVOA </w:t>
      </w:r>
    </w:p>
    <w:p w:rsidR="00BB26FA" w:rsidRDefault="00BB26FA">
      <w:r>
        <w:t>Concejal Ponente</w:t>
      </w:r>
    </w:p>
    <w:p w:rsidR="00BB26FA" w:rsidRPr="00BB26FA" w:rsidRDefault="00BB26FA">
      <w:r>
        <w:t xml:space="preserve">Partido Colombia Humana </w:t>
      </w:r>
    </w:p>
    <w:p w:rsidR="00BB26FA" w:rsidRDefault="00BB26FA"/>
    <w:p w:rsidR="00BB26FA" w:rsidRDefault="00BB26FA">
      <w:pPr>
        <w:rPr>
          <w:highlight w:val="white"/>
        </w:rPr>
      </w:pPr>
      <w:r>
        <w:rPr>
          <w:noProof/>
        </w:rPr>
        <w:drawing>
          <wp:anchor distT="114300" distB="114300" distL="114300" distR="114300" simplePos="0" relativeHeight="251658240" behindDoc="1" locked="0" layoutInCell="1" hidden="0" allowOverlap="1">
            <wp:simplePos x="0" y="0"/>
            <wp:positionH relativeFrom="column">
              <wp:posOffset>62865</wp:posOffset>
            </wp:positionH>
            <wp:positionV relativeFrom="paragraph">
              <wp:posOffset>7620</wp:posOffset>
            </wp:positionV>
            <wp:extent cx="1896428" cy="645423"/>
            <wp:effectExtent l="0" t="0" r="0" b="0"/>
            <wp:wrapNone/>
            <wp:docPr id="3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t="-46358" r="-46358"/>
                    <a:stretch>
                      <a:fillRect/>
                    </a:stretch>
                  </pic:blipFill>
                  <pic:spPr>
                    <a:xfrm>
                      <a:off x="0" y="0"/>
                      <a:ext cx="1896428" cy="645423"/>
                    </a:xfrm>
                    <a:prstGeom prst="rect">
                      <a:avLst/>
                    </a:prstGeom>
                    <a:ln/>
                  </pic:spPr>
                </pic:pic>
              </a:graphicData>
            </a:graphic>
          </wp:anchor>
        </w:drawing>
      </w:r>
    </w:p>
    <w:p w:rsidR="005A0768" w:rsidRDefault="005A0768">
      <w:pPr>
        <w:rPr>
          <w:highlight w:val="white"/>
        </w:rPr>
      </w:pPr>
    </w:p>
    <w:p w:rsidR="005A0768" w:rsidRDefault="005A0768">
      <w:pPr>
        <w:rPr>
          <w:highlight w:val="white"/>
        </w:rPr>
      </w:pPr>
    </w:p>
    <w:p w:rsidR="005A0768" w:rsidRDefault="00FD70A8">
      <w:pPr>
        <w:tabs>
          <w:tab w:val="left" w:pos="1418"/>
        </w:tabs>
        <w:spacing w:line="276" w:lineRule="auto"/>
        <w:jc w:val="both"/>
        <w:rPr>
          <w:b/>
          <w:sz w:val="22"/>
          <w:szCs w:val="22"/>
        </w:rPr>
      </w:pPr>
      <w:r>
        <w:rPr>
          <w:b/>
          <w:sz w:val="22"/>
          <w:szCs w:val="22"/>
        </w:rPr>
        <w:t>SAMIR JOSÉ ABISAMBRA VESGA</w:t>
      </w:r>
    </w:p>
    <w:p w:rsidR="005A0768" w:rsidRDefault="00FD70A8">
      <w:pPr>
        <w:tabs>
          <w:tab w:val="left" w:pos="1418"/>
        </w:tabs>
        <w:spacing w:line="276" w:lineRule="auto"/>
        <w:jc w:val="both"/>
        <w:rPr>
          <w:sz w:val="22"/>
          <w:szCs w:val="22"/>
        </w:rPr>
      </w:pPr>
      <w:r>
        <w:rPr>
          <w:sz w:val="22"/>
          <w:szCs w:val="22"/>
        </w:rPr>
        <w:t xml:space="preserve">Concejal Ponente </w:t>
      </w:r>
    </w:p>
    <w:p w:rsidR="005A0768" w:rsidRPr="00BB26FA" w:rsidRDefault="00FD70A8" w:rsidP="00BB26FA">
      <w:pPr>
        <w:tabs>
          <w:tab w:val="left" w:pos="1418"/>
        </w:tabs>
        <w:spacing w:line="276" w:lineRule="auto"/>
        <w:jc w:val="both"/>
        <w:rPr>
          <w:sz w:val="22"/>
          <w:szCs w:val="22"/>
        </w:rPr>
      </w:pPr>
      <w:r>
        <w:rPr>
          <w:sz w:val="22"/>
          <w:szCs w:val="22"/>
        </w:rPr>
        <w:lastRenderedPageBreak/>
        <w:t>Partido Liberal Colombiano</w:t>
      </w:r>
    </w:p>
    <w:p w:rsidR="005A0768" w:rsidRDefault="005A0768">
      <w:pPr>
        <w:jc w:val="center"/>
        <w:rPr>
          <w:sz w:val="20"/>
          <w:szCs w:val="20"/>
        </w:rPr>
      </w:pPr>
    </w:p>
    <w:p w:rsidR="00BB26FA" w:rsidRDefault="00BB26FA">
      <w:pPr>
        <w:jc w:val="center"/>
        <w:rPr>
          <w:sz w:val="20"/>
          <w:szCs w:val="20"/>
        </w:rPr>
      </w:pPr>
    </w:p>
    <w:p w:rsidR="00BB26FA" w:rsidRDefault="00BB26FA">
      <w:pPr>
        <w:jc w:val="center"/>
        <w:rPr>
          <w:sz w:val="20"/>
          <w:szCs w:val="20"/>
        </w:rPr>
      </w:pPr>
    </w:p>
    <w:p w:rsidR="00BB26FA" w:rsidRDefault="00BB26FA">
      <w:pPr>
        <w:jc w:val="center"/>
        <w:rPr>
          <w:sz w:val="20"/>
          <w:szCs w:val="20"/>
        </w:rPr>
      </w:pPr>
    </w:p>
    <w:p w:rsidR="005A0768" w:rsidRDefault="00FD70A8">
      <w:pPr>
        <w:jc w:val="center"/>
        <w:rPr>
          <w:sz w:val="20"/>
          <w:szCs w:val="20"/>
        </w:rPr>
      </w:pPr>
      <w:r>
        <w:rPr>
          <w:sz w:val="20"/>
          <w:szCs w:val="20"/>
        </w:rPr>
        <w:t>PONENCIA PROYECTO DE ACUERDO No. 093 DE  2025</w:t>
      </w:r>
    </w:p>
    <w:p w:rsidR="005A0768" w:rsidRDefault="005A0768">
      <w:pPr>
        <w:jc w:val="center"/>
        <w:rPr>
          <w:sz w:val="20"/>
          <w:szCs w:val="20"/>
        </w:rPr>
      </w:pPr>
    </w:p>
    <w:p w:rsidR="005A0768" w:rsidRDefault="005A0768">
      <w:pPr>
        <w:jc w:val="center"/>
        <w:rPr>
          <w:sz w:val="20"/>
          <w:szCs w:val="20"/>
        </w:rPr>
      </w:pPr>
    </w:p>
    <w:p w:rsidR="005A0768" w:rsidRDefault="005A0768">
      <w:pPr>
        <w:jc w:val="center"/>
        <w:rPr>
          <w:sz w:val="20"/>
          <w:szCs w:val="20"/>
        </w:rPr>
      </w:pPr>
    </w:p>
    <w:p w:rsidR="005A0768" w:rsidRDefault="00FD70A8">
      <w:pPr>
        <w:pBdr>
          <w:top w:val="nil"/>
          <w:left w:val="nil"/>
          <w:bottom w:val="nil"/>
          <w:right w:val="nil"/>
          <w:between w:val="nil"/>
        </w:pBdr>
        <w:spacing w:line="360" w:lineRule="auto"/>
        <w:jc w:val="center"/>
        <w:rPr>
          <w:b/>
        </w:rPr>
      </w:pPr>
      <w:r>
        <w:rPr>
          <w:b/>
        </w:rPr>
        <w:t>PONENCIA PRIMER DEBATE</w:t>
      </w:r>
    </w:p>
    <w:p w:rsidR="005A0768" w:rsidRDefault="005A0768">
      <w:pPr>
        <w:rPr>
          <w:sz w:val="20"/>
          <w:szCs w:val="20"/>
        </w:rPr>
      </w:pPr>
    </w:p>
    <w:p w:rsidR="005A0768" w:rsidRDefault="00FD70A8">
      <w:pPr>
        <w:jc w:val="center"/>
        <w:rPr>
          <w:b/>
        </w:rPr>
      </w:pPr>
      <w:r>
        <w:t>“Por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r>
        <w:rPr>
          <w:b/>
        </w:rPr>
        <w:t xml:space="preserve"> </w:t>
      </w:r>
    </w:p>
    <w:p w:rsidR="005A0768" w:rsidRDefault="005A0768">
      <w:pPr>
        <w:jc w:val="center"/>
        <w:rPr>
          <w:b/>
          <w:i/>
          <w:color w:val="333333"/>
          <w:highlight w:val="white"/>
        </w:rPr>
      </w:pPr>
    </w:p>
    <w:p w:rsidR="005A0768" w:rsidRDefault="00FD70A8">
      <w:pPr>
        <w:widowControl w:val="0"/>
        <w:pBdr>
          <w:top w:val="nil"/>
          <w:left w:val="nil"/>
          <w:bottom w:val="nil"/>
          <w:right w:val="nil"/>
          <w:between w:val="nil"/>
        </w:pBdr>
        <w:jc w:val="center"/>
        <w:rPr>
          <w:b/>
        </w:rPr>
      </w:pPr>
      <w:r>
        <w:rPr>
          <w:b/>
        </w:rPr>
        <w:t>Autor:</w:t>
      </w:r>
    </w:p>
    <w:p w:rsidR="005A0768" w:rsidRDefault="00FD70A8">
      <w:pPr>
        <w:widowControl w:val="0"/>
        <w:pBdr>
          <w:top w:val="nil"/>
          <w:left w:val="nil"/>
          <w:bottom w:val="nil"/>
          <w:right w:val="nil"/>
          <w:between w:val="nil"/>
        </w:pBdr>
        <w:jc w:val="center"/>
        <w:rPr>
          <w:b/>
        </w:rPr>
      </w:pPr>
      <w:r>
        <w:rPr>
          <w:b/>
        </w:rPr>
        <w:t>H.C. DAVID HERNANDO SAAVEDRA MURCIA</w:t>
      </w:r>
    </w:p>
    <w:p w:rsidR="005A0768" w:rsidRDefault="005A0768">
      <w:pPr>
        <w:widowControl w:val="0"/>
        <w:pBdr>
          <w:top w:val="nil"/>
          <w:left w:val="nil"/>
          <w:bottom w:val="nil"/>
          <w:right w:val="nil"/>
          <w:between w:val="nil"/>
        </w:pBdr>
        <w:jc w:val="center"/>
        <w:rPr>
          <w:b/>
        </w:rPr>
      </w:pPr>
    </w:p>
    <w:p w:rsidR="005A0768" w:rsidRDefault="00FD70A8">
      <w:pPr>
        <w:jc w:val="both"/>
      </w:pPr>
      <w:r>
        <w:t>Honorable Concejal</w:t>
      </w:r>
    </w:p>
    <w:p w:rsidR="005A0768" w:rsidRDefault="00FD70A8">
      <w:pPr>
        <w:jc w:val="both"/>
        <w:rPr>
          <w:b/>
        </w:rPr>
      </w:pPr>
      <w:r>
        <w:rPr>
          <w:b/>
        </w:rPr>
        <w:t>Andrés Leandro Castellanos Serrano</w:t>
      </w:r>
    </w:p>
    <w:p w:rsidR="005A0768" w:rsidRDefault="00FD70A8">
      <w:pPr>
        <w:jc w:val="both"/>
      </w:pPr>
      <w:r>
        <w:t>Presidente Comisión segunda de gobierno</w:t>
      </w:r>
    </w:p>
    <w:p w:rsidR="005A0768" w:rsidRDefault="00FD70A8">
      <w:pPr>
        <w:jc w:val="both"/>
      </w:pPr>
      <w:r>
        <w:t>Ciudad</w:t>
      </w:r>
    </w:p>
    <w:p w:rsidR="005A0768" w:rsidRDefault="005A0768">
      <w:pPr>
        <w:jc w:val="both"/>
      </w:pPr>
    </w:p>
    <w:p w:rsidR="005A0768" w:rsidRDefault="00FD70A8">
      <w:pPr>
        <w:jc w:val="both"/>
      </w:pPr>
      <w:r>
        <w:t>Honorable Presidente</w:t>
      </w:r>
    </w:p>
    <w:p w:rsidR="005A0768" w:rsidRDefault="00FD70A8">
      <w:pPr>
        <w:tabs>
          <w:tab w:val="left" w:pos="1817"/>
          <w:tab w:val="left" w:pos="4315"/>
          <w:tab w:val="left" w:pos="9781"/>
        </w:tabs>
        <w:spacing w:before="41" w:line="552" w:lineRule="auto"/>
        <w:ind w:right="809"/>
        <w:jc w:val="both"/>
      </w:pPr>
      <w:r>
        <w:rPr>
          <w:b/>
        </w:rPr>
        <w:t>SAMIR JOSÉ ABISAMBRA VESGA</w:t>
      </w:r>
    </w:p>
    <w:p w:rsidR="005A0768" w:rsidRDefault="00FD70A8">
      <w:pPr>
        <w:jc w:val="both"/>
      </w:pPr>
      <w:r>
        <w:rPr>
          <w:b/>
          <w:sz w:val="22"/>
          <w:szCs w:val="22"/>
        </w:rPr>
        <w:t xml:space="preserve">ASUNTO: </w:t>
      </w:r>
      <w:r>
        <w:rPr>
          <w:sz w:val="22"/>
          <w:szCs w:val="22"/>
        </w:rPr>
        <w:t>Presentación ponencia conjunta unificación Proyecto de Acuerdo No. 093 de 2025 para primer debate.</w:t>
      </w:r>
    </w:p>
    <w:p w:rsidR="005A0768" w:rsidRDefault="005A0768">
      <w:pPr>
        <w:jc w:val="both"/>
      </w:pPr>
    </w:p>
    <w:p w:rsidR="005A0768" w:rsidRDefault="00FD70A8">
      <w:pPr>
        <w:jc w:val="both"/>
        <w:rPr>
          <w:b/>
        </w:rPr>
      </w:pPr>
      <w:r>
        <w:t xml:space="preserve">En acatamiento de la designación hecha por la Mesa Directiva de la Corporación, para rendir </w:t>
      </w:r>
      <w:r>
        <w:rPr>
          <w:b/>
        </w:rPr>
        <w:t>PONENCIA CONJUNTA POSITIVA CON MODIFICACIONES a</w:t>
      </w:r>
      <w:r>
        <w:t xml:space="preserve">l Proyectos de Acuerdo No.093 de 2025 </w:t>
      </w:r>
      <w:r>
        <w:rPr>
          <w:b/>
        </w:rPr>
        <w:t xml:space="preserve">“POR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 </w:t>
      </w:r>
    </w:p>
    <w:p w:rsidR="005A0768" w:rsidRDefault="005A0768">
      <w:pPr>
        <w:widowControl w:val="0"/>
        <w:pBdr>
          <w:top w:val="nil"/>
          <w:left w:val="nil"/>
          <w:bottom w:val="nil"/>
          <w:right w:val="nil"/>
          <w:between w:val="nil"/>
        </w:pBdr>
        <w:rPr>
          <w:b/>
        </w:rPr>
      </w:pPr>
    </w:p>
    <w:p w:rsidR="005A0768" w:rsidRDefault="00FD70A8">
      <w:pPr>
        <w:widowControl w:val="0"/>
        <w:numPr>
          <w:ilvl w:val="0"/>
          <w:numId w:val="1"/>
        </w:numPr>
        <w:pBdr>
          <w:top w:val="nil"/>
          <w:left w:val="nil"/>
          <w:bottom w:val="nil"/>
          <w:right w:val="nil"/>
          <w:between w:val="nil"/>
        </w:pBdr>
        <w:rPr>
          <w:b/>
        </w:rPr>
      </w:pPr>
      <w:r>
        <w:rPr>
          <w:b/>
        </w:rPr>
        <w:t xml:space="preserve">OBJETO DEL PROYECTO </w:t>
      </w:r>
    </w:p>
    <w:p w:rsidR="005A0768" w:rsidRDefault="005A0768">
      <w:pPr>
        <w:widowControl w:val="0"/>
        <w:pBdr>
          <w:top w:val="nil"/>
          <w:left w:val="nil"/>
          <w:bottom w:val="nil"/>
          <w:right w:val="nil"/>
          <w:between w:val="nil"/>
        </w:pBdr>
        <w:jc w:val="both"/>
        <w:rPr>
          <w:b/>
        </w:rPr>
      </w:pPr>
    </w:p>
    <w:p w:rsidR="005A0768" w:rsidRDefault="00FD70A8">
      <w:pPr>
        <w:widowControl w:val="0"/>
        <w:pBdr>
          <w:top w:val="nil"/>
          <w:left w:val="nil"/>
          <w:bottom w:val="nil"/>
          <w:right w:val="nil"/>
          <w:between w:val="nil"/>
        </w:pBdr>
        <w:jc w:val="both"/>
      </w:pPr>
      <w:r>
        <w:t>El presente Proyecto de Acuerdo tiene como objeto rendir homenaje a Jaime Garzón, Bogotano quien en vida y mediante su trabajo impactó en la cultura, la política y la identidad capitalina. Igualmente, se pretende aportar al deber de memoria que tiene el Estado por cuanto Jaime Garzón fue asesinado y este hecho fue declarado un crimen de lesa humanidad, por lo que es necesario desde el Concejo de Bogotá D.C. conservar el recuerdo de forma tangible de este ilustre ciudadano y establecer medidas que aporten a la memoria del país desde una dimensión colectiva para evitar que en el futuro estos hechos vuelvan a reproducirse.</w:t>
      </w:r>
    </w:p>
    <w:p w:rsidR="005A0768" w:rsidRDefault="005A0768">
      <w:pPr>
        <w:widowControl w:val="0"/>
        <w:pBdr>
          <w:top w:val="nil"/>
          <w:left w:val="nil"/>
          <w:bottom w:val="nil"/>
          <w:right w:val="nil"/>
          <w:between w:val="nil"/>
        </w:pBdr>
        <w:jc w:val="both"/>
      </w:pPr>
    </w:p>
    <w:p w:rsidR="005A0768" w:rsidRDefault="005A0768">
      <w:pPr>
        <w:widowControl w:val="0"/>
        <w:pBdr>
          <w:top w:val="nil"/>
          <w:left w:val="nil"/>
          <w:bottom w:val="nil"/>
          <w:right w:val="nil"/>
          <w:between w:val="nil"/>
        </w:pBdr>
        <w:jc w:val="both"/>
      </w:pPr>
    </w:p>
    <w:p w:rsidR="005A0768" w:rsidRDefault="00FD70A8">
      <w:pPr>
        <w:widowControl w:val="0"/>
        <w:numPr>
          <w:ilvl w:val="0"/>
          <w:numId w:val="1"/>
        </w:numPr>
        <w:pBdr>
          <w:top w:val="nil"/>
          <w:left w:val="nil"/>
          <w:bottom w:val="nil"/>
          <w:right w:val="nil"/>
          <w:between w:val="nil"/>
        </w:pBdr>
        <w:rPr>
          <w:b/>
        </w:rPr>
      </w:pPr>
      <w:r>
        <w:rPr>
          <w:b/>
        </w:rPr>
        <w:t xml:space="preserve">SUSTENTO JURÍDICO </w:t>
      </w:r>
    </w:p>
    <w:p w:rsidR="005A0768" w:rsidRDefault="005A0768">
      <w:pPr>
        <w:widowControl w:val="0"/>
        <w:pBdr>
          <w:top w:val="nil"/>
          <w:left w:val="nil"/>
          <w:bottom w:val="nil"/>
          <w:right w:val="nil"/>
          <w:between w:val="nil"/>
        </w:pBdr>
        <w:rPr>
          <w:b/>
        </w:rPr>
      </w:pPr>
    </w:p>
    <w:p w:rsidR="005A0768" w:rsidRDefault="00FD70A8">
      <w:pPr>
        <w:spacing w:line="276" w:lineRule="auto"/>
        <w:jc w:val="both"/>
        <w:rPr>
          <w:b/>
        </w:rPr>
      </w:pPr>
      <w:r>
        <w:rPr>
          <w:b/>
        </w:rPr>
        <w:t>CONSTITUCIÓN POLÍTICA</w:t>
      </w:r>
    </w:p>
    <w:p w:rsidR="005A0768" w:rsidRDefault="005A0768">
      <w:pPr>
        <w:spacing w:line="276" w:lineRule="auto"/>
        <w:jc w:val="both"/>
        <w:rPr>
          <w:b/>
        </w:rPr>
      </w:pPr>
    </w:p>
    <w:p w:rsidR="005A0768" w:rsidRDefault="00FD70A8">
      <w:pPr>
        <w:spacing w:line="276" w:lineRule="auto"/>
        <w:ind w:left="720"/>
        <w:jc w:val="both"/>
      </w:pPr>
      <w:r>
        <w:rPr>
          <w:b/>
        </w:rPr>
        <w:t xml:space="preserve">ARTICULO 2. </w:t>
      </w:r>
      <w:r>
        <w:t>Son fines esenciales del Estado: servir a la comunidad, promover la prosperidad general y garantizar la efectividad de los principios, derechos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 (…).</w:t>
      </w:r>
    </w:p>
    <w:p w:rsidR="005A0768" w:rsidRDefault="005A0768">
      <w:pPr>
        <w:spacing w:line="276" w:lineRule="auto"/>
        <w:ind w:left="720"/>
        <w:jc w:val="both"/>
      </w:pPr>
    </w:p>
    <w:p w:rsidR="005A0768" w:rsidRDefault="00FD70A8">
      <w:pPr>
        <w:spacing w:line="276" w:lineRule="auto"/>
        <w:ind w:left="720"/>
        <w:jc w:val="both"/>
      </w:pPr>
      <w:r>
        <w:rPr>
          <w:b/>
        </w:rPr>
        <w:t>ARTÍCULO 20. </w:t>
      </w:r>
      <w:r>
        <w:t>Se garantiza a toda persona la libertad de expresar y difundir su pensamiento y opiniones, la de informar y recibir información veraz e imparcial, y la de fundar medios masivos de comunicación (…)</w:t>
      </w:r>
    </w:p>
    <w:p w:rsidR="005A0768" w:rsidRDefault="005A0768">
      <w:pPr>
        <w:spacing w:line="276" w:lineRule="auto"/>
        <w:ind w:left="720"/>
        <w:jc w:val="both"/>
      </w:pPr>
    </w:p>
    <w:p w:rsidR="005A0768" w:rsidRDefault="00FD70A8">
      <w:pPr>
        <w:spacing w:line="276" w:lineRule="auto"/>
        <w:ind w:left="720"/>
        <w:jc w:val="both"/>
      </w:pPr>
      <w:r>
        <w:rPr>
          <w:b/>
        </w:rPr>
        <w:t>ARTÍCULO 70.</w:t>
      </w:r>
      <w:r>
        <w:t xml:space="preserve"> 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rsidR="005A0768" w:rsidRDefault="005A0768">
      <w:pPr>
        <w:spacing w:line="276" w:lineRule="auto"/>
        <w:ind w:left="720"/>
        <w:jc w:val="both"/>
      </w:pPr>
    </w:p>
    <w:p w:rsidR="005A0768" w:rsidRDefault="00FD70A8">
      <w:pPr>
        <w:spacing w:line="276" w:lineRule="auto"/>
        <w:ind w:left="720"/>
        <w:jc w:val="both"/>
      </w:pPr>
      <w:r>
        <w:t xml:space="preserve">La cultura en sus diversas manifestaciones es fundamento de la nacionalidad. El Estado reconoce la igualdad y dignidad de todas las que conviven en el país. </w:t>
      </w:r>
      <w:r>
        <w:rPr>
          <w:u w:val="single"/>
        </w:rPr>
        <w:t>El Estado promoverá</w:t>
      </w:r>
      <w:r>
        <w:t xml:space="preserve"> la investigación, la ciencia, el desarrollo y </w:t>
      </w:r>
      <w:r>
        <w:rPr>
          <w:u w:val="single"/>
        </w:rPr>
        <w:t>la difusión de los valores culturales de la Nación</w:t>
      </w:r>
      <w:r>
        <w:t>.</w:t>
      </w:r>
    </w:p>
    <w:p w:rsidR="005A0768" w:rsidRDefault="005A0768">
      <w:pPr>
        <w:spacing w:line="276" w:lineRule="auto"/>
        <w:ind w:left="720"/>
        <w:jc w:val="both"/>
      </w:pPr>
    </w:p>
    <w:p w:rsidR="005A0768" w:rsidRDefault="00FD70A8">
      <w:pPr>
        <w:spacing w:line="276" w:lineRule="auto"/>
        <w:ind w:left="720"/>
        <w:jc w:val="both"/>
      </w:pPr>
      <w:bookmarkStart w:id="1" w:name="bookmark=id.30j0zll" w:colFirst="0" w:colLast="0"/>
      <w:bookmarkEnd w:id="1"/>
      <w:r>
        <w:rPr>
          <w:b/>
        </w:rPr>
        <w:t>ARTICULO 73. </w:t>
      </w:r>
      <w:r>
        <w:t>La actividad periodística gozará de protección para garantizar su libertad e independencia profesional.</w:t>
      </w:r>
    </w:p>
    <w:p w:rsidR="005A0768" w:rsidRDefault="005A0768">
      <w:pPr>
        <w:spacing w:line="276" w:lineRule="auto"/>
        <w:jc w:val="both"/>
      </w:pPr>
    </w:p>
    <w:p w:rsidR="005A0768" w:rsidRDefault="00FD70A8">
      <w:pPr>
        <w:spacing w:line="276" w:lineRule="auto"/>
        <w:jc w:val="both"/>
        <w:rPr>
          <w:i/>
        </w:rPr>
      </w:pPr>
      <w:r>
        <w:rPr>
          <w:b/>
        </w:rPr>
        <w:t xml:space="preserve">LEY 975 DE 2005, </w:t>
      </w:r>
      <w:r>
        <w:rPr>
          <w:i/>
        </w:rPr>
        <w:t>Por la cual se dictan disposiciones para la reincorporación de miembros de grupos armados organizados al margen de la ley, que contribuyan de manera efectiva a la consecución de la paz nacional y se dictan otras disposiciones para acuerdos humanitarios.</w:t>
      </w:r>
    </w:p>
    <w:p w:rsidR="005A0768" w:rsidRDefault="005A0768">
      <w:pPr>
        <w:spacing w:line="276" w:lineRule="auto"/>
        <w:jc w:val="both"/>
      </w:pPr>
    </w:p>
    <w:p w:rsidR="005A0768" w:rsidRDefault="00FD70A8">
      <w:pPr>
        <w:spacing w:line="276" w:lineRule="auto"/>
        <w:ind w:left="720"/>
        <w:jc w:val="both"/>
      </w:pPr>
      <w:r>
        <w:rPr>
          <w:b/>
        </w:rPr>
        <w:t>ARTÍCULO 8. DERECHO A LA REPARACIÓN.</w:t>
      </w:r>
      <w:r>
        <w:t xml:space="preserve"> El derecho de las víctimas a la reparación comprende las acciones que propendan por la restitución, indemnización, rehabilitación, satisfacción; y las garantías de no repetición de las conductas.</w:t>
      </w:r>
    </w:p>
    <w:p w:rsidR="005A0768" w:rsidRDefault="00FD70A8">
      <w:pPr>
        <w:spacing w:line="276" w:lineRule="auto"/>
        <w:ind w:left="720"/>
        <w:jc w:val="both"/>
      </w:pPr>
      <w:r>
        <w:t xml:space="preserve">(…) </w:t>
      </w:r>
    </w:p>
    <w:p w:rsidR="005A0768" w:rsidRDefault="005A0768">
      <w:pPr>
        <w:spacing w:line="276" w:lineRule="auto"/>
        <w:ind w:left="720"/>
        <w:jc w:val="both"/>
      </w:pPr>
    </w:p>
    <w:p w:rsidR="005A0768" w:rsidRDefault="00FD70A8">
      <w:pPr>
        <w:spacing w:line="276" w:lineRule="auto"/>
        <w:ind w:left="720"/>
        <w:jc w:val="both"/>
      </w:pPr>
      <w:r>
        <w:rPr>
          <w:b/>
        </w:rPr>
        <w:t>Se entiende por reparación simbólica toda prestación realizada a favor de las víctimas o de la comunidad en general que tienda a asegurar la preservación de la memoria histórica</w:t>
      </w:r>
      <w:r>
        <w:t xml:space="preserve">, la no repetición de los hechos </w:t>
      </w:r>
      <w:proofErr w:type="spellStart"/>
      <w:r>
        <w:t>victimizantes</w:t>
      </w:r>
      <w:proofErr w:type="spellEnd"/>
      <w:r>
        <w:t>, la aceptación pública de los hechos, el perdón público y el restablecimiento de la dignidad de las víctimas.</w:t>
      </w:r>
    </w:p>
    <w:p w:rsidR="005A0768" w:rsidRDefault="005A0768">
      <w:pPr>
        <w:spacing w:line="276" w:lineRule="auto"/>
        <w:ind w:left="720"/>
        <w:jc w:val="both"/>
      </w:pPr>
    </w:p>
    <w:p w:rsidR="005A0768" w:rsidRDefault="00FD70A8">
      <w:pPr>
        <w:spacing w:line="276" w:lineRule="auto"/>
        <w:ind w:left="720"/>
        <w:jc w:val="both"/>
      </w:pPr>
      <w:r>
        <w:t xml:space="preserve">La reparación colectiva debe orientarse a la reconstrucción </w:t>
      </w:r>
      <w:proofErr w:type="spellStart"/>
      <w:r>
        <w:t>sico</w:t>
      </w:r>
      <w:proofErr w:type="spellEnd"/>
      <w:r>
        <w:t>-social de las poblaciones afectadas por la violencia. Este mecanismo se prevé de manera especial para las comunidades afectadas por la ocurrencia de hechos de violencia sistemática.</w:t>
      </w:r>
    </w:p>
    <w:p w:rsidR="005A0768" w:rsidRDefault="005A0768">
      <w:pPr>
        <w:spacing w:line="276" w:lineRule="auto"/>
        <w:ind w:left="720"/>
        <w:jc w:val="both"/>
      </w:pPr>
    </w:p>
    <w:p w:rsidR="005A0768" w:rsidRDefault="00FD70A8">
      <w:pPr>
        <w:spacing w:line="276" w:lineRule="auto"/>
        <w:ind w:left="720"/>
        <w:jc w:val="both"/>
      </w:pPr>
      <w:r>
        <w:t>Las autoridades judiciales competentes fijarán las reparaciones individuales, colectivas o simbólicas que sean del caso, en los términos de esta ley.</w:t>
      </w:r>
    </w:p>
    <w:p w:rsidR="005A0768" w:rsidRDefault="005A0768">
      <w:pPr>
        <w:spacing w:line="276" w:lineRule="auto"/>
        <w:ind w:left="720"/>
        <w:jc w:val="both"/>
      </w:pPr>
    </w:p>
    <w:p w:rsidR="005A0768" w:rsidRDefault="00FD70A8">
      <w:pPr>
        <w:spacing w:line="276" w:lineRule="auto"/>
        <w:ind w:left="720"/>
        <w:jc w:val="both"/>
        <w:rPr>
          <w:u w:val="single"/>
        </w:rPr>
      </w:pPr>
      <w:r>
        <w:rPr>
          <w:b/>
        </w:rPr>
        <w:t xml:space="preserve">ARTÍCULO 56. DEBER DE MEMORIA. </w:t>
      </w:r>
      <w:r>
        <w:t xml:space="preserve">El conocimiento de la historia de las causas, desarrollos y consecuencias de la acción de los grupos armados al margen de la ley deberá ser mantenido mediante procedimientos adecuados, en </w:t>
      </w:r>
      <w:r>
        <w:rPr>
          <w:u w:val="single"/>
        </w:rPr>
        <w:t>cumplimiento del deber a la preservación de la memoria histórica que corresponde al Estado.</w:t>
      </w:r>
    </w:p>
    <w:p w:rsidR="005A0768" w:rsidRDefault="005A0768">
      <w:pPr>
        <w:spacing w:line="276" w:lineRule="auto"/>
        <w:ind w:left="720"/>
        <w:jc w:val="both"/>
      </w:pPr>
    </w:p>
    <w:p w:rsidR="005A0768" w:rsidRDefault="00FD70A8">
      <w:pPr>
        <w:spacing w:line="276" w:lineRule="auto"/>
        <w:jc w:val="both"/>
        <w:rPr>
          <w:b/>
        </w:rPr>
      </w:pPr>
      <w:r>
        <w:rPr>
          <w:b/>
        </w:rPr>
        <w:t>LEY 1448 DE 2011,</w:t>
      </w:r>
      <w:r>
        <w:rPr>
          <w:i/>
        </w:rPr>
        <w:t xml:space="preserve"> Por la cual se dictan medidas de atención, asistencia y reparación integral a las víctimas del conflicto armado interno y se dictan otras disposiciones.</w:t>
      </w:r>
    </w:p>
    <w:p w:rsidR="005A0768" w:rsidRDefault="00FD70A8">
      <w:pPr>
        <w:spacing w:line="276" w:lineRule="auto"/>
        <w:jc w:val="both"/>
        <w:rPr>
          <w:b/>
        </w:rPr>
      </w:pPr>
      <w:r>
        <w:rPr>
          <w:b/>
        </w:rPr>
        <w:t xml:space="preserve"> </w:t>
      </w:r>
    </w:p>
    <w:p w:rsidR="005A0768" w:rsidRDefault="00FD70A8">
      <w:pPr>
        <w:spacing w:line="276" w:lineRule="auto"/>
        <w:ind w:left="720"/>
        <w:jc w:val="both"/>
      </w:pPr>
      <w:r>
        <w:rPr>
          <w:b/>
        </w:rPr>
        <w:t>ARTÍCULO 25. DERECHO A LA REPARACIÓN INTEGRAL.</w:t>
      </w:r>
      <w:r>
        <w:t xml:space="preserve"> Las víctimas tienen derecho a ser reparadas de manera adecuada, diferenciada, transformadora y efectiva por el daño que han sufrido como consecuencia de las violaciones de que trata el artículo 3o de la presente Ley.</w:t>
      </w:r>
    </w:p>
    <w:p w:rsidR="005A0768" w:rsidRDefault="005A0768">
      <w:pPr>
        <w:spacing w:line="276" w:lineRule="auto"/>
        <w:ind w:left="720"/>
        <w:jc w:val="both"/>
      </w:pPr>
    </w:p>
    <w:p w:rsidR="005A0768" w:rsidRDefault="00FD70A8">
      <w:pPr>
        <w:spacing w:line="276" w:lineRule="auto"/>
        <w:ind w:left="720"/>
        <w:jc w:val="both"/>
      </w:pPr>
      <w:r>
        <w:t xml:space="preserve">La reparación comprende las medidas de restitución, indemnización, rehabilitación, satisfacción y garantías de no repetición, en sus dimensiones individual, colectiva, material, moral y </w:t>
      </w:r>
      <w:r>
        <w:rPr>
          <w:b/>
        </w:rPr>
        <w:t>simbólica</w:t>
      </w:r>
      <w:r>
        <w:t xml:space="preserve">. Cada una de estas medidas será implementada a favor de la víctima dependiendo de la vulneración en sus derechos y las características del hecho </w:t>
      </w:r>
      <w:proofErr w:type="spellStart"/>
      <w:r>
        <w:t>victimizante</w:t>
      </w:r>
      <w:proofErr w:type="spellEnd"/>
      <w:r>
        <w:t>.</w:t>
      </w:r>
    </w:p>
    <w:p w:rsidR="005A0768" w:rsidRDefault="005A0768">
      <w:pPr>
        <w:spacing w:line="276" w:lineRule="auto"/>
        <w:ind w:left="720"/>
        <w:jc w:val="both"/>
        <w:rPr>
          <w:b/>
        </w:rPr>
      </w:pPr>
    </w:p>
    <w:p w:rsidR="005A0768" w:rsidRDefault="00FD70A8">
      <w:pPr>
        <w:spacing w:line="276" w:lineRule="auto"/>
        <w:ind w:left="720"/>
        <w:jc w:val="both"/>
      </w:pPr>
      <w:r>
        <w:rPr>
          <w:b/>
        </w:rPr>
        <w:t>ARTÍCULO 143. DEL DEBER DE MEMORIA DEL ESTADO.</w:t>
      </w:r>
      <w:r>
        <w:t xml:space="preserve"> El deber de Memoria del Estado se traduce en propiciar las garantías y condiciones necesarias para que la sociedad, a través de sus diferentes expresiones tales como víctimas, academia, centros de pensamiento, organizaciones sociales, organizaciones de víctimas y de derechos humanos, así como los organismos del Estado que cuenten con competencia, autonomía y recursos, puedan </w:t>
      </w:r>
      <w:r>
        <w:rPr>
          <w:b/>
        </w:rPr>
        <w:t>avanzar en ejercicios de reconstrucción de memoria</w:t>
      </w:r>
      <w:r>
        <w:t xml:space="preserve"> como aporte a la realización del derecho a la verdad del que son titulares las víctimas y la sociedad en su conjunto.</w:t>
      </w:r>
    </w:p>
    <w:p w:rsidR="005A0768" w:rsidRDefault="005A0768">
      <w:pPr>
        <w:spacing w:line="276" w:lineRule="auto"/>
        <w:jc w:val="both"/>
      </w:pPr>
    </w:p>
    <w:p w:rsidR="005A0768" w:rsidRDefault="00FD70A8">
      <w:pPr>
        <w:spacing w:line="276" w:lineRule="auto"/>
        <w:jc w:val="both"/>
        <w:rPr>
          <w:i/>
        </w:rPr>
      </w:pPr>
      <w:r>
        <w:rPr>
          <w:b/>
        </w:rPr>
        <w:t xml:space="preserve">ACUERDO DISTRITAL 370 DE 2009, </w:t>
      </w:r>
      <w:r>
        <w:rPr>
          <w:i/>
        </w:rPr>
        <w:t>Por medio del cual se establecen en el Distrito Capital, los lineamientos y criterios para la formulación de la Política Pública a favor de las víctimas de graves violaciones a los derechos humanos, delitos de lesa humanidad y crímenes de guerra.</w:t>
      </w:r>
    </w:p>
    <w:p w:rsidR="005A0768" w:rsidRDefault="005A0768">
      <w:pPr>
        <w:spacing w:line="276" w:lineRule="auto"/>
        <w:jc w:val="both"/>
        <w:rPr>
          <w:i/>
        </w:rPr>
      </w:pPr>
    </w:p>
    <w:p w:rsidR="005A0768" w:rsidRDefault="00FD70A8">
      <w:pPr>
        <w:spacing w:line="276" w:lineRule="auto"/>
        <w:ind w:left="720"/>
        <w:jc w:val="both"/>
      </w:pPr>
      <w:r>
        <w:rPr>
          <w:b/>
        </w:rPr>
        <w:t>ARTÍCULO 2. De la política pública. </w:t>
      </w:r>
      <w:r>
        <w:t>La política pública a favor de las víctimas de graves violaciones a los derechos humanos, delitos de lesa humanidad y crímenes de guerra, tiene como objeto diseñar e implementar un modelo de atención integral que les garantice el restablecimiento de sus derechos, como elemento fundamental para el proceso de reconciliación nacional.</w:t>
      </w:r>
    </w:p>
    <w:p w:rsidR="005A0768" w:rsidRDefault="005A0768">
      <w:pPr>
        <w:spacing w:line="276" w:lineRule="auto"/>
        <w:jc w:val="both"/>
        <w:rPr>
          <w:i/>
        </w:rPr>
      </w:pPr>
    </w:p>
    <w:p w:rsidR="005A0768" w:rsidRDefault="005A0768">
      <w:pPr>
        <w:spacing w:line="276" w:lineRule="auto"/>
        <w:jc w:val="both"/>
        <w:rPr>
          <w:i/>
        </w:rPr>
      </w:pPr>
    </w:p>
    <w:p w:rsidR="005A0768" w:rsidRDefault="00FD70A8">
      <w:pPr>
        <w:spacing w:line="276" w:lineRule="auto"/>
        <w:jc w:val="both"/>
        <w:rPr>
          <w:i/>
        </w:rPr>
      </w:pPr>
      <w:r>
        <w:rPr>
          <w:b/>
        </w:rPr>
        <w:t>ACUERDO 784 DE 2020</w:t>
      </w:r>
      <w:r>
        <w:t xml:space="preserve">, </w:t>
      </w:r>
      <w:r>
        <w:rPr>
          <w:i/>
        </w:rPr>
        <w:t>Por el cual se establecen medidas para la recuperación, el fortalecimiento y la promoción de la memoria histórica, la paz y la reconciliación en Bogotá D.C. y se dictan en otras disposiciones.</w:t>
      </w:r>
    </w:p>
    <w:p w:rsidR="005A0768" w:rsidRDefault="005A0768">
      <w:pPr>
        <w:spacing w:line="276" w:lineRule="auto"/>
        <w:jc w:val="both"/>
        <w:rPr>
          <w:i/>
        </w:rPr>
      </w:pPr>
    </w:p>
    <w:p w:rsidR="005A0768" w:rsidRDefault="00FD70A8">
      <w:pPr>
        <w:spacing w:line="276" w:lineRule="auto"/>
        <w:ind w:left="720"/>
        <w:jc w:val="both"/>
      </w:pPr>
      <w:r>
        <w:rPr>
          <w:b/>
        </w:rPr>
        <w:t>ARTÍCULO</w:t>
      </w:r>
      <w:r>
        <w:t> </w:t>
      </w:r>
      <w:r>
        <w:rPr>
          <w:b/>
        </w:rPr>
        <w:t>6.- Recorridos y apropiación colectiva de los ejes de la memoria y la paz en Bogotá. </w:t>
      </w:r>
      <w:r>
        <w:t>La Secretaría General de la Alcaldía Mayor de Bogotá en coordinación con la Secretaría Distrital de Cultura, Recreación y Deporte y la Secretaría Distrital de Desarrollo Económico, diseñarán una estrategia de recorridos guiados a los ejes de la memoria y la paz de Bogotá, en donde se informe a la ciudadanía sobre el valor histórico y la importancia de dichos lugares en la construcción colectiva de una cultura de paz y reconciliación.</w:t>
      </w:r>
    </w:p>
    <w:p w:rsidR="005A0768" w:rsidRDefault="005A0768">
      <w:pPr>
        <w:spacing w:line="276" w:lineRule="auto"/>
        <w:jc w:val="both"/>
      </w:pPr>
    </w:p>
    <w:p w:rsidR="005A0768" w:rsidRDefault="00FD70A8">
      <w:pPr>
        <w:spacing w:line="276" w:lineRule="auto"/>
        <w:ind w:left="720"/>
        <w:jc w:val="both"/>
      </w:pPr>
      <w:r>
        <w:rPr>
          <w:b/>
        </w:rPr>
        <w:t>Parágrafo.</w:t>
      </w:r>
      <w:r>
        <w:t> Respecto de estos mismos lugares, la Secretaría General de la Alcaldía Mayor de Bogotá generará una herramienta de georreferenciación por medios físicos y virtuales que permita el amplio acceso de la ciudadanía a información sobre el vínculo de estos lugares con hechos históricos de relevancia para la construcción colectiva de memoria y una cultura de paz y reconciliación.</w:t>
      </w:r>
    </w:p>
    <w:p w:rsidR="005A0768" w:rsidRDefault="005A0768">
      <w:pPr>
        <w:spacing w:line="276" w:lineRule="auto"/>
        <w:jc w:val="both"/>
      </w:pPr>
    </w:p>
    <w:p w:rsidR="005A0768" w:rsidRDefault="00FD70A8">
      <w:pPr>
        <w:spacing w:line="276" w:lineRule="auto"/>
        <w:jc w:val="both"/>
        <w:rPr>
          <w:i/>
        </w:rPr>
      </w:pPr>
      <w:r>
        <w:rPr>
          <w:b/>
        </w:rPr>
        <w:t>DECRETO 462 DE 2011</w:t>
      </w:r>
      <w:r>
        <w:t xml:space="preserve">, </w:t>
      </w:r>
      <w:r>
        <w:rPr>
          <w:i/>
        </w:rPr>
        <w:t>"Por el cual se ordena la implementación del Programa de Prevención, Asistencia, Atención, Protección y Reparación Integral a las Víctimas, en cumplimiento de lo estipulado por el artículo 174 de la Ley 1448 de 2011, y se dictan otras disposiciones"</w:t>
      </w:r>
    </w:p>
    <w:p w:rsidR="005A0768" w:rsidRDefault="005A0768">
      <w:pPr>
        <w:spacing w:line="276" w:lineRule="auto"/>
        <w:jc w:val="both"/>
        <w:rPr>
          <w:i/>
        </w:rPr>
      </w:pPr>
    </w:p>
    <w:p w:rsidR="005A0768" w:rsidRDefault="00FD70A8">
      <w:pPr>
        <w:spacing w:line="276" w:lineRule="auto"/>
        <w:ind w:left="720"/>
        <w:jc w:val="both"/>
      </w:pPr>
      <w:r>
        <w:rPr>
          <w:b/>
        </w:rPr>
        <w:t>Artículo 10°. DERECHO A LA VERDAD Y MEMORIA HISTÓRICA.</w:t>
      </w:r>
      <w:r>
        <w:t> Las víctimas, sus familiares y la sociedad en general, tienen el derecho imprescriptible e inalienable a conocer la verdad acerca de los acontecimientos sucedidos, las circunstancias y los motivos que llevaron a la violación masiva y sistemática de los derechos humanos, y la perpetración de crímenes de lesa humanidad y crímenes de guerra.</w:t>
      </w:r>
    </w:p>
    <w:p w:rsidR="005A0768" w:rsidRDefault="005A0768">
      <w:pPr>
        <w:spacing w:line="276" w:lineRule="auto"/>
        <w:ind w:left="720"/>
        <w:jc w:val="both"/>
      </w:pPr>
    </w:p>
    <w:p w:rsidR="005A0768" w:rsidRDefault="00FD70A8">
      <w:pPr>
        <w:spacing w:line="276" w:lineRule="auto"/>
        <w:ind w:left="720"/>
        <w:jc w:val="both"/>
      </w:pPr>
      <w:r>
        <w:t>Al efecto, la Administración Distrital propiciará las garantías y condiciones necesarias para que la sociedad, a través de sus diferentes expresiones tales como víctimas, academia, centros de pensamiento, organizaciones sociales, organizaciones de víctimas y de derechos humanos, así como los organismos del Estado que cuenten con competencia, autonomía y recursos, puedan avanzar en ejercicios de reconstrucción de memoria como aporte a la realización del derecho a la verdad y a la paz de los que son titulares las víctimas y la sociedad en su conjunto.</w:t>
      </w:r>
    </w:p>
    <w:p w:rsidR="005A0768" w:rsidRDefault="005A0768">
      <w:pPr>
        <w:spacing w:line="276" w:lineRule="auto"/>
        <w:ind w:left="720"/>
        <w:jc w:val="both"/>
      </w:pPr>
    </w:p>
    <w:p w:rsidR="005A0768" w:rsidRDefault="00FD70A8">
      <w:pPr>
        <w:spacing w:line="276" w:lineRule="auto"/>
        <w:ind w:left="720"/>
        <w:jc w:val="both"/>
      </w:pPr>
      <w:r>
        <w:rPr>
          <w:b/>
        </w:rPr>
        <w:t>Parágrafo.</w:t>
      </w:r>
      <w:r>
        <w:t> En ningún caso las instituciones del Estado podrán impulsar o promover ejercicios orientados a la construcción de una historia o verdad oficial que niegue, vulnere o restrinja los principios constitucionales de pluralidad, participación y solidaridad y los derechos de libertad de expresión y pensamiento. Se respetará también la prohibición de censura consagrada en la Carta Política.</w:t>
      </w:r>
    </w:p>
    <w:p w:rsidR="005A0768" w:rsidRDefault="005A0768">
      <w:pPr>
        <w:spacing w:line="276" w:lineRule="auto"/>
        <w:jc w:val="both"/>
      </w:pPr>
    </w:p>
    <w:p w:rsidR="005A0768" w:rsidRDefault="00FD70A8">
      <w:pPr>
        <w:spacing w:before="240" w:after="240" w:line="276" w:lineRule="auto"/>
        <w:jc w:val="both"/>
        <w:rPr>
          <w:b/>
          <w:highlight w:val="white"/>
        </w:rPr>
      </w:pPr>
      <w:r>
        <w:rPr>
          <w:b/>
          <w:highlight w:val="white"/>
        </w:rPr>
        <w:t>JURISPRUDENCIA.</w:t>
      </w:r>
    </w:p>
    <w:p w:rsidR="005A0768" w:rsidRDefault="00FD70A8">
      <w:pPr>
        <w:spacing w:before="240" w:after="240" w:line="276" w:lineRule="auto"/>
        <w:jc w:val="both"/>
      </w:pPr>
      <w:r>
        <w:t>El siguiente argumento es tomado del proyecto de Acuerdo Distrital No. 222 DE  2023 “POR MEDIO DEL CUAL SE EXALTA LA MEMORIA DE DIEGO FELIPE BECERRA LIZARAZO Q.E.P.D. Y SE DICTAN DISPOSICIONES COMPLEMENTARIAS”:</w:t>
      </w:r>
    </w:p>
    <w:p w:rsidR="005A0768" w:rsidRDefault="00FD70A8">
      <w:pPr>
        <w:spacing w:before="240" w:after="240" w:line="276" w:lineRule="auto"/>
        <w:ind w:left="720"/>
        <w:jc w:val="both"/>
        <w:rPr>
          <w:i/>
        </w:rPr>
      </w:pPr>
      <w:r>
        <w:rPr>
          <w:i/>
        </w:rPr>
        <w:t>“Es importante resaltar que, el derecho a la memoria es parte integrante de los derechos a la verdad, la justicia y la reparación de las víctimas de violaciones a los derechos humanos, y se constituye en un requisito fundamental para lograr la reconciliación en la sociedad. Así lo ha reconocido la Corte Constitucional en diferentes pronunciamientos. En la sentencia T - 418 de 2015 afirmó categóricamente que:</w:t>
      </w:r>
    </w:p>
    <w:p w:rsidR="005A0768" w:rsidRDefault="00FD70A8">
      <w:pPr>
        <w:spacing w:before="240" w:after="240" w:line="276" w:lineRule="auto"/>
        <w:ind w:left="720"/>
        <w:jc w:val="both"/>
        <w:rPr>
          <w:i/>
        </w:rPr>
      </w:pPr>
      <w:r>
        <w:rPr>
          <w:i/>
        </w:rPr>
        <w:t>“Las víctimas tienen derecho a la verdad, la cual es definida como “la posibilidad de conocer lo que sucedió y en buscar una coincidencia entre la verdad procesal y la verdad real”. El derecho a la verdad tiene una dimensión colectiva cuyo fin es “preservar del olvido a la memoria colectiva”, y una dimensión individual cuya efectividad se realiza fundamentalmente en el ámbito judicial, a través del derecho de las víctimas a un recurso judicial efectivo, tal como lo ha reconocido la jurisprudencia de esta Corte. En este sentido, el derecho a conocer la verdad presenta una faceta subjetiva en cuanto a que, independientemente de las acciones que puedan entablar ante la justicia, las víctimas, así como sus familias y allegados, tienen derecho a conocer la verdad acerca de las circunstancias en que se cometieron las violaciones y, en caso de fallecimiento o desaparición, acerca de la suerte que corrió la víctima”.</w:t>
      </w:r>
    </w:p>
    <w:p w:rsidR="005A0768" w:rsidRDefault="00FD70A8">
      <w:pPr>
        <w:spacing w:before="240" w:after="240" w:line="276" w:lineRule="auto"/>
        <w:ind w:left="720"/>
        <w:jc w:val="both"/>
        <w:rPr>
          <w:i/>
        </w:rPr>
      </w:pPr>
      <w:r>
        <w:rPr>
          <w:i/>
        </w:rPr>
        <w:t>Como también en la sentencia T-564 de 2016 consideró que:</w:t>
      </w:r>
    </w:p>
    <w:p w:rsidR="005A0768" w:rsidRDefault="00FD70A8">
      <w:pPr>
        <w:spacing w:before="240" w:after="240" w:line="276" w:lineRule="auto"/>
        <w:ind w:left="720"/>
        <w:jc w:val="both"/>
        <w:rPr>
          <w:i/>
        </w:rPr>
      </w:pPr>
      <w:r>
        <w:rPr>
          <w:i/>
        </w:rPr>
        <w:t>“La dimensión colectiva del derecho a la verdad, por su parte, significa que la sociedad debe conocer la realidad de lo sucedido, su propia historia, la posibilidad de elaborar un relato colectivo a través de la divulgación pública de los resultados de las investigaciones, e implica la obligación de contar con una “memoria pública” sobre los resultados de estas investigaciones sobre graves violaciones de derechos humanos (…)”</w:t>
      </w:r>
    </w:p>
    <w:p w:rsidR="005A0768" w:rsidRDefault="00FD70A8">
      <w:pPr>
        <w:spacing w:before="240" w:after="240" w:line="276" w:lineRule="auto"/>
        <w:jc w:val="both"/>
        <w:rPr>
          <w:highlight w:val="white"/>
        </w:rPr>
      </w:pPr>
      <w:r>
        <w:rPr>
          <w:highlight w:val="white"/>
        </w:rPr>
        <w:t>El llamado derecho a la memoria también es descrito por la Honorable Corte Constitucional en la sentencia T-653 de 2012:</w:t>
      </w:r>
    </w:p>
    <w:p w:rsidR="005A0768" w:rsidRDefault="00FD70A8">
      <w:pPr>
        <w:spacing w:before="240" w:after="240" w:line="276" w:lineRule="auto"/>
        <w:ind w:left="360"/>
        <w:jc w:val="both"/>
      </w:pPr>
      <w:r>
        <w:rPr>
          <w:i/>
        </w:rPr>
        <w:t xml:space="preserve">“El derecho a la memoria ha sido estudiado por la Corte Interamericana de Derechos Humanos, aclarando su alcance. En su jurisprudencia –como en el caso de los 19 Comerciantes- ha ordenado a los Estados adoptar medidas para la preservación de la memoria de las víctimas como parte de la reparación y también ha ordenado medidas para la preservación de la memoria histórica. La Corte Interamericana ha distinguido esas dos dimensiones del derecho: por un lado, aquella cuya la finalidad es contribuir a resarcir a los individuos afectados con la violación de los derechos humanos y, por otro, la que </w:t>
      </w:r>
      <w:r>
        <w:rPr>
          <w:b/>
          <w:i/>
        </w:rPr>
        <w:t>busca la no repetición de tales violaciones.</w:t>
      </w:r>
      <w:r>
        <w:rPr>
          <w:i/>
        </w:rPr>
        <w:t xml:space="preserve"> Hay, entonces, un aspecto individual y otro colectivo de este derecho. Esta diferencia quedó establecida claramente, por ejemplo, en el caso </w:t>
      </w:r>
      <w:proofErr w:type="spellStart"/>
      <w:r>
        <w:rPr>
          <w:i/>
        </w:rPr>
        <w:t>Anzualdo</w:t>
      </w:r>
      <w:proofErr w:type="spellEnd"/>
      <w:r>
        <w:rPr>
          <w:i/>
        </w:rPr>
        <w:t xml:space="preserve"> Castro vs. Perú, en el que consideró que la construcción del Museo de la Memoria, si bien era significativa en la edificación de la memoria histórica y como medida de no repetición, no lo era como medida individual de satisfacción y se ordenaron otras de carácter individual. </w:t>
      </w:r>
      <w:r>
        <w:rPr>
          <w:b/>
          <w:i/>
        </w:rPr>
        <w:t>En su dimensión colectiva, el ejercicio de la confrontación con el pasado debe estar llamado a superar memorias generales irracionales que justifican actos contrarios a los derechos humanos y al derecho internacional humanitario</w:t>
      </w:r>
      <w:r>
        <w:rPr>
          <w:i/>
        </w:rPr>
        <w:t xml:space="preserve">. Debe contribuir a salvar tópicos como “algo habrán hecho” o “fue legítimo en medio de esta guerra”, en los cuales las víctimas terminan siendo culpables de su propia desgracia o, en el mejor de los casos, efectos colaterales que se justifican en el contexto del conflicto. Por otro lado, la memoria de la víctima debe servir para evitar, parafraseando a Theodor Adorno, que los muertos hayan de ser también timados en lo único que nuestra inconciencia les puede regalar: la memoria. Ante los graves hechos generados por la violación de derechos humanos, una parte de la reparación debe consistir en que a las víctimas se les reconozca como tal; en su individualidad no deben pasar a la posteridad como perpetradores sino como receptores de graves ofensas, personas inocentes que perdieron su vida, sus familias, sus tierras o sus proyectos de vida por cuenta del injusto trato de otros.” </w:t>
      </w:r>
      <w:r>
        <w:t>(resaltado fuera del original.</w:t>
      </w:r>
    </w:p>
    <w:p w:rsidR="005A0768" w:rsidRDefault="005A0768">
      <w:pPr>
        <w:widowControl w:val="0"/>
        <w:pBdr>
          <w:top w:val="nil"/>
          <w:left w:val="nil"/>
          <w:bottom w:val="nil"/>
          <w:right w:val="nil"/>
          <w:between w:val="nil"/>
        </w:pBdr>
        <w:rPr>
          <w:b/>
        </w:rPr>
      </w:pPr>
    </w:p>
    <w:p w:rsidR="005A0768" w:rsidRDefault="00FD70A8">
      <w:pPr>
        <w:widowControl w:val="0"/>
        <w:numPr>
          <w:ilvl w:val="0"/>
          <w:numId w:val="1"/>
        </w:numPr>
        <w:pBdr>
          <w:top w:val="nil"/>
          <w:left w:val="nil"/>
          <w:bottom w:val="nil"/>
          <w:right w:val="nil"/>
          <w:between w:val="nil"/>
        </w:pBdr>
        <w:rPr>
          <w:b/>
        </w:rPr>
      </w:pPr>
      <w:r>
        <w:rPr>
          <w:b/>
        </w:rPr>
        <w:t>JUSTIFICACIÓN DEL PROYECTO Y ANÁLISIS DE LA INICIATIVA</w:t>
      </w:r>
    </w:p>
    <w:p w:rsidR="005A0768" w:rsidRDefault="005A0768">
      <w:pPr>
        <w:jc w:val="both"/>
        <w:rPr>
          <w:b/>
        </w:rPr>
      </w:pPr>
    </w:p>
    <w:p w:rsidR="005A0768" w:rsidRDefault="00FD70A8">
      <w:pPr>
        <w:jc w:val="both"/>
      </w:pPr>
      <w:r>
        <w:t>Es importante recordar a Jaime Garzón como un miembro de la sociedad Bogotana que ha impactado la vida de sus habitantes e invitado a reflexionar sobre los problemas del país. Si bien la obra de Garzón se aprecia en todo el territorio nacional, indiscutiblemente en Bogotá se sitúa su mayor legado, al ser esta la ciudad donde nació, se educó, ejerció la docencia, el derecho, participó en política durante la campaña a la Alcaldía de Andrés Pastrana Arango, fue alcalde menor de Sumapaz (Escobar Roldan, 2014), cargo del cual fue destituido pero posteriormente reintegrado por orden del Consejo de Estado que determinó que Garzón sí había cumplido con su deber y que por lo tanto su despido no era justo («GARZÓN, AL GOBIERNO POR UN DÍA», 1999). También participo en el proceso de traducción a lenguas indígenas de la Constitución Política de 1991 bajo la presidencia de Cesar Gaviria, desarrollo su trabajo como periodista, así como humorista político para programas de televisión. Finalmente, es en esta ciudad donde desafortunadamente es asesinado, y llorado por su familiares y ciudadanos que masivamente acompañaron su féretro. La influencia de Jaime Garzón se encuentra vigente en Bogotá luego de 24 años de su partida. Desde los múltiples murales que recuerdan su imagen en varios puntos de la ciudad, la estatua que se levanta en el lugar donde fue asesinado, colegios que llevan su nombre e incluso hasta en la gastronomía capitalina existe un plato llamado el “arroz Garzón” (del cual él mismo fue autor) en el restaurante El Patio, ubicado en el tradicional barrio bogotano de La Macarena («Al interior del restaurante favorito de Jaime Garzón», 2014). Dentro del Plan Distrital de Desarrollo Económico, Social, Ambiental y de Obras Públicas del Distrito Capital 2024-2027 “Bogotá Camina Segura”, podemos encontrar los siguientes aspectos relacionados con la construcción y conservación de la memoria local que contribuyan a la reconciliación y la comprensión sobre el conflicto armado en Bogotá: El programa 13. “Bogotá, un territorio de paz y reconciliación en donde todos puedan volver a empezar”, buscará fortalecer el esclarecimiento, la construcción de memoria histórica y la reflexión sobre las graves violaciones a los DDHH e infracciones al DIH ocurridos en la ciudad en el marco del conflicto. Igualmente, este Plan Distrital de Desarrollo contiene dentro de sus metas de producto, la numero 128, que busca “Desarrollar 81 procesos de investigación memoria y verdad como aporte a la reconciliación en Bogotá”. Consecuentemente, este Proyecto de Acuerdo ayudaría a desarrollar uno de los programas y una de las metas del vigente Plan Distrital de Desarrollo.</w:t>
      </w:r>
    </w:p>
    <w:p w:rsidR="005A0768" w:rsidRDefault="005A0768">
      <w:pPr>
        <w:jc w:val="both"/>
        <w:rPr>
          <w:b/>
        </w:rPr>
      </w:pPr>
    </w:p>
    <w:p w:rsidR="005A0768" w:rsidRDefault="005A0768">
      <w:pPr>
        <w:jc w:val="both"/>
        <w:rPr>
          <w:b/>
        </w:rPr>
      </w:pPr>
    </w:p>
    <w:p w:rsidR="005A0768" w:rsidRDefault="00FD70A8">
      <w:pPr>
        <w:numPr>
          <w:ilvl w:val="0"/>
          <w:numId w:val="1"/>
        </w:numPr>
        <w:pBdr>
          <w:top w:val="nil"/>
          <w:left w:val="nil"/>
          <w:bottom w:val="nil"/>
          <w:right w:val="nil"/>
          <w:between w:val="nil"/>
        </w:pBdr>
        <w:jc w:val="both"/>
      </w:pPr>
      <w:r>
        <w:rPr>
          <w:b/>
        </w:rPr>
        <w:t xml:space="preserve">MARCO JURÍDICO Y COMPETENCIA DEL CONCEJO DE BOGOTÁ </w:t>
      </w:r>
    </w:p>
    <w:p w:rsidR="005A0768" w:rsidRDefault="005A0768">
      <w:pPr>
        <w:jc w:val="both"/>
      </w:pPr>
    </w:p>
    <w:p w:rsidR="005A0768" w:rsidRDefault="00FD70A8">
      <w:pPr>
        <w:jc w:val="both"/>
      </w:pPr>
      <w:r>
        <w:t>En cuanto a la competencia que tiene el Concejo de Bogotá para aprobar esta iniciativa, esta se ampara en el Decreto Ley 1421 de 1993, que establece al Concejo de Bogotá como la suprema autoridad del Distrito Capital y habilitado para para dictar este tipo de normas:</w:t>
      </w:r>
    </w:p>
    <w:p w:rsidR="005A0768" w:rsidRDefault="005A0768">
      <w:pPr>
        <w:jc w:val="both"/>
      </w:pPr>
    </w:p>
    <w:p w:rsidR="005A0768" w:rsidRDefault="00FD70A8">
      <w:pPr>
        <w:jc w:val="both"/>
        <w:rPr>
          <w:b/>
        </w:rPr>
      </w:pPr>
      <w:r>
        <w:rPr>
          <w:b/>
        </w:rPr>
        <w:t>Decreto Ley 1421 de 1993</w:t>
      </w:r>
    </w:p>
    <w:p w:rsidR="005A0768" w:rsidRDefault="005A0768">
      <w:pPr>
        <w:jc w:val="both"/>
        <w:rPr>
          <w:b/>
        </w:rPr>
      </w:pPr>
    </w:p>
    <w:p w:rsidR="005A0768" w:rsidRDefault="00FD70A8">
      <w:pPr>
        <w:jc w:val="both"/>
        <w:rPr>
          <w:i/>
        </w:rPr>
      </w:pPr>
      <w:r>
        <w:rPr>
          <w:b/>
          <w:i/>
        </w:rPr>
        <w:t>ARTICULO 3o. OBJETO</w:t>
      </w:r>
      <w:r>
        <w:rPr>
          <w:i/>
        </w:rPr>
        <w:t xml:space="preserve">. El presente estatuto político, administrativo y fiscal tiene por objeto dotar al Distrito Capital de los instrumentos que le permitan cumplir las funciones y prestar los servicios a su cargo; promover el desarrollo integral de su territorio; y contribuir al mejoramiento de la calidad de vida de sus habitantes. </w:t>
      </w:r>
    </w:p>
    <w:p w:rsidR="005A0768" w:rsidRDefault="005A0768">
      <w:pPr>
        <w:jc w:val="both"/>
        <w:rPr>
          <w:i/>
        </w:rPr>
      </w:pPr>
    </w:p>
    <w:p w:rsidR="005A0768" w:rsidRDefault="00FD70A8">
      <w:pPr>
        <w:jc w:val="both"/>
        <w:rPr>
          <w:i/>
        </w:rPr>
      </w:pPr>
      <w:r>
        <w:rPr>
          <w:i/>
        </w:rPr>
        <w:t xml:space="preserve">Las disposiciones del presente estatuto prevalecen sobre las normas legales de carácter general vigentes para las demás entidades territoriales. </w:t>
      </w:r>
    </w:p>
    <w:p w:rsidR="005A0768" w:rsidRDefault="005A0768">
      <w:pPr>
        <w:jc w:val="both"/>
        <w:rPr>
          <w:b/>
          <w:i/>
        </w:rPr>
      </w:pPr>
    </w:p>
    <w:p w:rsidR="005A0768" w:rsidRDefault="00FD70A8">
      <w:pPr>
        <w:jc w:val="both"/>
        <w:rPr>
          <w:i/>
        </w:rPr>
      </w:pPr>
      <w:r>
        <w:rPr>
          <w:b/>
          <w:i/>
        </w:rPr>
        <w:t xml:space="preserve">Artículo 12: </w:t>
      </w:r>
      <w:r>
        <w:rPr>
          <w:i/>
        </w:rPr>
        <w:t xml:space="preserve">Corresponde al Concejo Distrital, de conformidad con la Constitución y la ley: Dictar las normas necesarias para garantizar el adecuado cumplimiento de las funciones y la eficiente prestación de los servicios a cargo del Distrito. </w:t>
      </w:r>
    </w:p>
    <w:p w:rsidR="005A0768" w:rsidRDefault="005A0768">
      <w:pPr>
        <w:jc w:val="both"/>
        <w:rPr>
          <w:i/>
        </w:rPr>
      </w:pPr>
    </w:p>
    <w:p w:rsidR="005A0768" w:rsidRDefault="00FD70A8">
      <w:pPr>
        <w:jc w:val="both"/>
        <w:rPr>
          <w:i/>
        </w:rPr>
      </w:pPr>
      <w:r>
        <w:rPr>
          <w:i/>
        </w:rPr>
        <w:t xml:space="preserve">1. Dictar las normas necesarias para garantizar el adecuado cumplimiento de las funciones y la eficiente prestación de los servicios a cargo del Distrito. </w:t>
      </w:r>
    </w:p>
    <w:p w:rsidR="005A0768" w:rsidRDefault="00FD70A8">
      <w:pPr>
        <w:spacing w:before="240" w:after="240" w:line="276" w:lineRule="auto"/>
        <w:jc w:val="both"/>
      </w:pPr>
      <w:r>
        <w:rPr>
          <w:b/>
        </w:rPr>
        <w:t xml:space="preserve">Acuerdo 741 de 2019 </w:t>
      </w:r>
      <w:r>
        <w:t xml:space="preserve">“Por medio del cual se expide el Reglamento Interno del Concejo de Bogotá, Distrito Capital”. </w:t>
      </w:r>
    </w:p>
    <w:p w:rsidR="005A0768" w:rsidRDefault="00FD70A8">
      <w:pPr>
        <w:spacing w:before="240" w:after="240" w:line="276" w:lineRule="auto"/>
        <w:ind w:left="140"/>
        <w:jc w:val="both"/>
      </w:pPr>
      <w:r>
        <w:rPr>
          <w:i/>
        </w:rPr>
        <w:t>“</w:t>
      </w:r>
      <w:r>
        <w:rPr>
          <w:b/>
          <w:i/>
        </w:rPr>
        <w:t>Artículo 65.</w:t>
      </w:r>
      <w:r>
        <w:rPr>
          <w:i/>
        </w:rPr>
        <w:t xml:space="preserve">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rsidR="005A0768" w:rsidRDefault="005A0768">
      <w:pPr>
        <w:widowControl w:val="0"/>
        <w:pBdr>
          <w:top w:val="nil"/>
          <w:left w:val="nil"/>
          <w:bottom w:val="nil"/>
          <w:right w:val="nil"/>
          <w:between w:val="nil"/>
        </w:pBdr>
        <w:jc w:val="both"/>
        <w:rPr>
          <w:i/>
        </w:rPr>
      </w:pPr>
    </w:p>
    <w:p w:rsidR="005A0768" w:rsidRDefault="005A0768">
      <w:pPr>
        <w:widowControl w:val="0"/>
        <w:pBdr>
          <w:top w:val="nil"/>
          <w:left w:val="nil"/>
          <w:bottom w:val="nil"/>
          <w:right w:val="nil"/>
          <w:between w:val="nil"/>
        </w:pBdr>
        <w:ind w:left="731"/>
        <w:jc w:val="both"/>
        <w:rPr>
          <w:i/>
        </w:rPr>
      </w:pPr>
    </w:p>
    <w:p w:rsidR="005A0768" w:rsidRDefault="00FD70A8">
      <w:pPr>
        <w:widowControl w:val="0"/>
        <w:numPr>
          <w:ilvl w:val="0"/>
          <w:numId w:val="1"/>
        </w:numPr>
        <w:pBdr>
          <w:top w:val="nil"/>
          <w:left w:val="nil"/>
          <w:bottom w:val="nil"/>
          <w:right w:val="nil"/>
          <w:between w:val="nil"/>
        </w:pBdr>
        <w:jc w:val="both"/>
        <w:rPr>
          <w:b/>
        </w:rPr>
      </w:pPr>
      <w:r>
        <w:rPr>
          <w:b/>
        </w:rPr>
        <w:t xml:space="preserve">IMPACTO FISCAL  </w:t>
      </w:r>
    </w:p>
    <w:p w:rsidR="005A0768" w:rsidRDefault="005A0768">
      <w:pPr>
        <w:widowControl w:val="0"/>
        <w:pBdr>
          <w:top w:val="nil"/>
          <w:left w:val="nil"/>
          <w:bottom w:val="nil"/>
          <w:right w:val="nil"/>
          <w:between w:val="nil"/>
        </w:pBdr>
        <w:jc w:val="both"/>
        <w:rPr>
          <w:b/>
        </w:rPr>
      </w:pPr>
    </w:p>
    <w:p w:rsidR="005A0768" w:rsidRDefault="00FD70A8">
      <w:pPr>
        <w:jc w:val="both"/>
      </w:pPr>
      <w:r>
        <w:t>El Artículo 7 de la Ley 819 de 2003, señala respecto al impacto fiscal de las normas:</w:t>
      </w:r>
    </w:p>
    <w:p w:rsidR="005A0768" w:rsidRDefault="005A0768">
      <w:pPr>
        <w:jc w:val="both"/>
      </w:pPr>
    </w:p>
    <w:p w:rsidR="005A0768" w:rsidRDefault="00FD70A8">
      <w:pPr>
        <w:ind w:left="720"/>
        <w:jc w:val="both"/>
        <w:rPr>
          <w:i/>
        </w:rPr>
      </w:pPr>
      <w:r>
        <w:rPr>
          <w:i/>
        </w:rPr>
        <w:t>“ARTÍCULO 7. ANÁLISIS DEL IMPACTO FISCAL DE LAS NORMAS. En todo momento, el impacto fiscal de cualquier proyecto de ley, ordenanza o </w:t>
      </w:r>
      <w:r>
        <w:rPr>
          <w:i/>
          <w:u w:val="single"/>
        </w:rPr>
        <w:t>acuerdo</w:t>
      </w:r>
      <w:r>
        <w:rPr>
          <w:i/>
        </w:rPr>
        <w:t>,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 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 Los proyectos de ley de iniciativa gubernamental, que planteen un gasto adicional o una reducción de ingresos, deberán contener la correspondiente fuente sustitutiva por disminución de gasto o aumentos de ingresos, lo cual deberá ser analizado y aprobado por el Ministerio de Hacienda y Crédito Público. En las entidades territoriales, el trámite previsto en el inciso anterior será surtido ante la respectiva Secretaría de Hacienda o quien haga sus veces”</w:t>
      </w:r>
    </w:p>
    <w:p w:rsidR="005A0768" w:rsidRDefault="005A0768">
      <w:pPr>
        <w:jc w:val="both"/>
      </w:pPr>
    </w:p>
    <w:p w:rsidR="005A0768" w:rsidRDefault="00FD70A8">
      <w:pPr>
        <w:jc w:val="both"/>
        <w:rPr>
          <w:i/>
        </w:rPr>
      </w:pPr>
      <w:r>
        <w:t>Sobre el cumplimiento de esta norma, varios fallos de la Corte Constitucional, como la sentencia C-307 de 2004, reiterada por la sentencia C-502 de 2007, señalan:</w:t>
      </w:r>
    </w:p>
    <w:p w:rsidR="005A0768" w:rsidRDefault="005A0768">
      <w:pPr>
        <w:jc w:val="both"/>
      </w:pPr>
    </w:p>
    <w:p w:rsidR="005A0768" w:rsidRDefault="00FD70A8">
      <w:pPr>
        <w:ind w:left="720"/>
        <w:jc w:val="both"/>
        <w:rPr>
          <w:i/>
        </w:rPr>
      </w:pPr>
      <w:r>
        <w:rPr>
          <w:i/>
        </w:rPr>
        <w:t>“Las normas contenidas en el art. 7° de la Ley 819 de 2003 constituyen un importante instrumento de racionalización de la actividad legislativa, con el fin de que ella se realice con conocimiento de causa de los costos fiscales que genera cada una de las leyes aprobadas por el Congreso de la República. También permiten que las leyes dictadas estén en armonía con la situación económica del país y con la política económica trazada por las autoridades correspondientes. Ello contribuye ciertamente a generar orden en las finanzas públicas, lo cual repercute favorablemente en la estabilidad macroeconómica del país. De la misma manera, el cumplimiento de los requisitos establecidos en el mencionado art. 7° ha de tener una incidencia favorable en la aplicación efectiva de las leyes, ya que la aprobación de las mismas solamente se producirá después de conocerse su impacto fiscal previsible y las posibilidades de financiarlo. Ello indica que la aprobación de las leyes no estará acompañada de la permanente incertidumbre acerca de la posibilidad de cumplirlas o de desarrollar la política pública en ellas plasmada.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 Y en ese proceso de racionalidad legislativa la carga principal reposa en el Ministerio de Hacienda, que es el que cuenta con los datos, los equipos de funcionarios y la experticia en materia económica. Por lo tanto, en el caso de que los congresistas tramiten un proyecto incorporando estimativos erróneos sobre el impacto fiscal, sobre la manera de atender esos nuevos gastos o sobre la compatibilidad del proyecto con el Marco Fiscal de Mediano Plazo, le corresponde al Ministro de Hacienda intervenir en el proceso legislativo para ilustrar al Congreso acerca de las con-secuencias económicas del proyecto. Y el Congreso habrá de recibir y valorar el concepto emitido por el Ministerio. No obstante, la carga de demostrar y convencer a los congresistas acerca de la incompatibilidad de cierto proyecto con el Marco Fiscal de Mediano Plazo recae sobre el Ministro de Hacienda.”</w:t>
      </w:r>
    </w:p>
    <w:p w:rsidR="005A0768" w:rsidRDefault="005A0768">
      <w:pPr>
        <w:jc w:val="both"/>
      </w:pPr>
    </w:p>
    <w:p w:rsidR="005A0768" w:rsidRDefault="00FD70A8">
      <w:pPr>
        <w:jc w:val="both"/>
      </w:pPr>
      <w:r>
        <w:t>Teniendo en cuenta lo anterior, los gastos que se generen por lo dispuesto en el presente acuerdo en lo referente a la instalación de un mosaico en las instalaciones del Concejo de Bogotá D.C., se asumirán con cargo al presupuesto del Fondo Cuenta del Concejo. Sobre las otras disposiciones, las mismas no genera gasto ni genera costos fiscales adicionales para el Distrito en la medida que se pretenden articular los esfuerzos de las diferentes instituciones involucradas en la defensa y promoción de la memoria histórica de la capital.</w:t>
      </w:r>
    </w:p>
    <w:p w:rsidR="005A0768" w:rsidRDefault="005A0768">
      <w:pPr>
        <w:widowControl w:val="0"/>
        <w:pBdr>
          <w:top w:val="nil"/>
          <w:left w:val="nil"/>
          <w:bottom w:val="nil"/>
          <w:right w:val="nil"/>
          <w:between w:val="nil"/>
        </w:pBdr>
        <w:ind w:right="17"/>
        <w:jc w:val="both"/>
      </w:pPr>
    </w:p>
    <w:p w:rsidR="005A0768" w:rsidRDefault="005A0768">
      <w:pPr>
        <w:widowControl w:val="0"/>
        <w:pBdr>
          <w:top w:val="nil"/>
          <w:left w:val="nil"/>
          <w:bottom w:val="nil"/>
          <w:right w:val="nil"/>
          <w:between w:val="nil"/>
        </w:pBdr>
        <w:ind w:left="19" w:right="17" w:firstLine="3"/>
        <w:jc w:val="both"/>
      </w:pPr>
    </w:p>
    <w:p w:rsidR="005A0768" w:rsidRDefault="00FD70A8">
      <w:pPr>
        <w:widowControl w:val="0"/>
        <w:numPr>
          <w:ilvl w:val="0"/>
          <w:numId w:val="1"/>
        </w:numPr>
        <w:pBdr>
          <w:top w:val="nil"/>
          <w:left w:val="nil"/>
          <w:bottom w:val="nil"/>
          <w:right w:val="nil"/>
          <w:between w:val="nil"/>
        </w:pBdr>
        <w:ind w:right="17"/>
        <w:jc w:val="both"/>
      </w:pPr>
      <w:r>
        <w:rPr>
          <w:b/>
        </w:rPr>
        <w:t xml:space="preserve">TÍTULO – ATRIBUCIONES - CONSIDERANDOS </w:t>
      </w:r>
    </w:p>
    <w:p w:rsidR="005A0768" w:rsidRDefault="005A0768">
      <w:pPr>
        <w:widowControl w:val="0"/>
        <w:pBdr>
          <w:top w:val="nil"/>
          <w:left w:val="nil"/>
          <w:bottom w:val="nil"/>
          <w:right w:val="nil"/>
          <w:between w:val="nil"/>
        </w:pBdr>
        <w:jc w:val="center"/>
        <w:rPr>
          <w:b/>
          <w:highlight w:val="white"/>
        </w:rPr>
      </w:pPr>
    </w:p>
    <w:p w:rsidR="005A0768" w:rsidRDefault="00FD70A8">
      <w:pPr>
        <w:widowControl w:val="0"/>
        <w:pBdr>
          <w:top w:val="nil"/>
          <w:left w:val="nil"/>
          <w:bottom w:val="nil"/>
          <w:right w:val="nil"/>
          <w:between w:val="nil"/>
        </w:pBdr>
        <w:jc w:val="center"/>
        <w:rPr>
          <w:b/>
        </w:rPr>
      </w:pPr>
      <w:r>
        <w:rPr>
          <w:b/>
          <w:highlight w:val="white"/>
        </w:rPr>
        <w:t>PROYECTO DE ACUERDO 093 DE 20</w:t>
      </w:r>
      <w:r>
        <w:rPr>
          <w:b/>
        </w:rPr>
        <w:t>25</w:t>
      </w:r>
    </w:p>
    <w:p w:rsidR="005A0768" w:rsidRDefault="005A0768">
      <w:pPr>
        <w:jc w:val="center"/>
        <w:rPr>
          <w:b/>
        </w:rPr>
      </w:pPr>
    </w:p>
    <w:p w:rsidR="005A0768" w:rsidRDefault="00FD70A8">
      <w:pPr>
        <w:jc w:val="center"/>
        <w:rPr>
          <w:b/>
        </w:rPr>
      </w:pPr>
      <w:r>
        <w:t>“Por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r>
        <w:rPr>
          <w:b/>
        </w:rPr>
        <w:t xml:space="preserve"> </w:t>
      </w:r>
    </w:p>
    <w:p w:rsidR="005A0768" w:rsidRDefault="005A0768">
      <w:pPr>
        <w:jc w:val="center"/>
        <w:rPr>
          <w:b/>
          <w:i/>
          <w:color w:val="333333"/>
          <w:highlight w:val="white"/>
        </w:rPr>
      </w:pPr>
    </w:p>
    <w:p w:rsidR="005A0768" w:rsidRDefault="00FD70A8">
      <w:pPr>
        <w:widowControl w:val="0"/>
        <w:pBdr>
          <w:top w:val="nil"/>
          <w:left w:val="nil"/>
          <w:bottom w:val="nil"/>
          <w:right w:val="nil"/>
          <w:between w:val="nil"/>
        </w:pBdr>
        <w:jc w:val="center"/>
        <w:rPr>
          <w:b/>
        </w:rPr>
      </w:pPr>
      <w:r>
        <w:rPr>
          <w:b/>
        </w:rPr>
        <w:t xml:space="preserve">EL CONCEJO DE BOGOTÁ D.C. </w:t>
      </w:r>
    </w:p>
    <w:p w:rsidR="005A0768" w:rsidRDefault="005A0768">
      <w:pPr>
        <w:widowControl w:val="0"/>
        <w:pBdr>
          <w:top w:val="nil"/>
          <w:left w:val="nil"/>
          <w:bottom w:val="nil"/>
          <w:right w:val="nil"/>
          <w:between w:val="nil"/>
        </w:pBdr>
        <w:jc w:val="center"/>
        <w:rPr>
          <w:b/>
        </w:rPr>
      </w:pPr>
    </w:p>
    <w:p w:rsidR="005A0768" w:rsidRDefault="00FD70A8">
      <w:pPr>
        <w:widowControl w:val="0"/>
        <w:pBdr>
          <w:top w:val="nil"/>
          <w:left w:val="nil"/>
          <w:bottom w:val="nil"/>
          <w:right w:val="nil"/>
          <w:between w:val="nil"/>
        </w:pBdr>
        <w:ind w:left="165" w:right="245"/>
        <w:jc w:val="center"/>
      </w:pPr>
      <w:r>
        <w:t xml:space="preserve">En ejercicio de sus facultades constitucionales y legales, en especial las conferidas por el artículo 12 numeral 1 del Decreto Ley 1421 de 1993. </w:t>
      </w:r>
    </w:p>
    <w:p w:rsidR="005A0768" w:rsidRDefault="005A0768">
      <w:pPr>
        <w:widowControl w:val="0"/>
        <w:pBdr>
          <w:top w:val="nil"/>
          <w:left w:val="nil"/>
          <w:bottom w:val="nil"/>
          <w:right w:val="nil"/>
          <w:between w:val="nil"/>
        </w:pBdr>
        <w:ind w:left="165" w:right="245"/>
        <w:jc w:val="center"/>
      </w:pPr>
    </w:p>
    <w:p w:rsidR="005A0768" w:rsidRDefault="005A0768">
      <w:pPr>
        <w:widowControl w:val="0"/>
        <w:pBdr>
          <w:top w:val="nil"/>
          <w:left w:val="nil"/>
          <w:bottom w:val="nil"/>
          <w:right w:val="nil"/>
          <w:between w:val="nil"/>
        </w:pBdr>
        <w:ind w:left="165" w:right="245"/>
        <w:jc w:val="center"/>
      </w:pPr>
    </w:p>
    <w:p w:rsidR="005A0768" w:rsidRDefault="00FD70A8">
      <w:pPr>
        <w:widowControl w:val="0"/>
        <w:numPr>
          <w:ilvl w:val="0"/>
          <w:numId w:val="1"/>
        </w:numPr>
        <w:pBdr>
          <w:top w:val="nil"/>
          <w:left w:val="nil"/>
          <w:bottom w:val="nil"/>
          <w:right w:val="nil"/>
          <w:between w:val="nil"/>
        </w:pBdr>
        <w:rPr>
          <w:b/>
        </w:rPr>
      </w:pPr>
      <w:r>
        <w:rPr>
          <w:b/>
        </w:rPr>
        <w:t xml:space="preserve">ARTICULADO  </w:t>
      </w:r>
    </w:p>
    <w:p w:rsidR="005A0768" w:rsidRDefault="00FD70A8">
      <w:pPr>
        <w:widowControl w:val="0"/>
        <w:pBdr>
          <w:top w:val="nil"/>
          <w:left w:val="nil"/>
          <w:bottom w:val="nil"/>
          <w:right w:val="nil"/>
          <w:between w:val="nil"/>
        </w:pBdr>
        <w:ind w:left="3788"/>
        <w:rPr>
          <w:b/>
        </w:rPr>
      </w:pPr>
      <w:r>
        <w:rPr>
          <w:b/>
        </w:rPr>
        <w:t xml:space="preserve">ACUERDA: </w:t>
      </w:r>
    </w:p>
    <w:p w:rsidR="005A0768" w:rsidRDefault="005A0768">
      <w:pPr>
        <w:widowControl w:val="0"/>
        <w:pBdr>
          <w:top w:val="nil"/>
          <w:left w:val="nil"/>
          <w:bottom w:val="nil"/>
          <w:right w:val="nil"/>
          <w:between w:val="nil"/>
        </w:pBdr>
        <w:spacing w:before="271"/>
        <w:ind w:left="3788"/>
        <w:rPr>
          <w:b/>
        </w:rPr>
      </w:pPr>
    </w:p>
    <w:p w:rsidR="005A0768" w:rsidRDefault="00FD70A8">
      <w:pPr>
        <w:jc w:val="both"/>
      </w:pPr>
      <w:r>
        <w:rPr>
          <w:b/>
        </w:rPr>
        <w:t>ARTÍCULO 1.</w:t>
      </w:r>
      <w:r>
        <w:t xml:space="preserve"> </w:t>
      </w:r>
      <w:r>
        <w:rPr>
          <w:b/>
        </w:rPr>
        <w:t>OBJETO.</w:t>
      </w:r>
      <w:r>
        <w:t xml:space="preserve"> El presente Acuerdo tiene como objeto rendir homenaje a Jaime Garzón dictando medidas para destacar su impacto cultural en la identidad de la ciudad y aportar al deber de memoria que tiene el Estado para la construcción de memoria histórica.</w:t>
      </w:r>
    </w:p>
    <w:p w:rsidR="005A0768" w:rsidRDefault="005A0768">
      <w:pPr>
        <w:jc w:val="both"/>
      </w:pPr>
    </w:p>
    <w:p w:rsidR="005A0768" w:rsidRDefault="00FD70A8">
      <w:pPr>
        <w:spacing w:before="240" w:line="276" w:lineRule="auto"/>
        <w:jc w:val="both"/>
      </w:pPr>
      <w:r>
        <w:rPr>
          <w:b/>
        </w:rPr>
        <w:t>ARTÍCULO 2.</w:t>
      </w:r>
      <w:r>
        <w:t xml:space="preserve"> </w:t>
      </w:r>
      <w:r>
        <w:rPr>
          <w:b/>
        </w:rPr>
        <w:t xml:space="preserve">RECORRIDOS GUIADOS. </w:t>
      </w:r>
      <w:r>
        <w:t xml:space="preserve">La Administración Distrital incluirá en sus recorridos guiados a los ejes de la memoria y la paz de Bogotá, realizados en el marco del Acuerdo 748 de 2020, uno o varios recorridos que muestren los lugares emblemáticos donde Jaime Garzón impactó en la cultura y la identidad bogotana. </w:t>
      </w:r>
    </w:p>
    <w:p w:rsidR="005A0768" w:rsidRDefault="00FD70A8">
      <w:pPr>
        <w:spacing w:before="240" w:line="276" w:lineRule="auto"/>
        <w:jc w:val="both"/>
      </w:pPr>
      <w:r>
        <w:rPr>
          <w:b/>
        </w:rPr>
        <w:t>Parágrafo:</w:t>
      </w:r>
      <w:r>
        <w:t xml:space="preserve"> Estos recorridos deberán incluir como mínimo una visita al Sumapaz, la Universidad Nacional, la estatua de Jaime Garzón en el barrio Quinta Paredes y al Concejo de Bogotá en donde se explicará a los visitantes el papel que tiene esta corporación para aportar al derecho a la verdad y memoria histórica de las víctimas.</w:t>
      </w:r>
    </w:p>
    <w:p w:rsidR="005A0768" w:rsidRDefault="005A0768">
      <w:pPr>
        <w:jc w:val="both"/>
      </w:pPr>
    </w:p>
    <w:p w:rsidR="005A0768" w:rsidRDefault="00FD70A8">
      <w:pPr>
        <w:spacing w:before="240" w:line="276" w:lineRule="auto"/>
        <w:jc w:val="both"/>
        <w:rPr>
          <w:highlight w:val="white"/>
        </w:rPr>
      </w:pPr>
      <w:r>
        <w:rPr>
          <w:b/>
        </w:rPr>
        <w:t>ARTÍCULO 3.</w:t>
      </w:r>
      <w:r>
        <w:t xml:space="preserve"> </w:t>
      </w:r>
      <w:r>
        <w:rPr>
          <w:b/>
        </w:rPr>
        <w:t xml:space="preserve">INSTALACIÓN MOSAICO.  </w:t>
      </w:r>
      <w:r>
        <w:rPr>
          <w:highlight w:val="white"/>
        </w:rPr>
        <w:t>En el Concejo de Bogotá se instalará un mosaico en homenaje a Jaime Garzón en la pared de alguno de los costados de la plazoleta Jorge Eliecer Gaitán.</w:t>
      </w:r>
    </w:p>
    <w:p w:rsidR="005A0768" w:rsidRDefault="00FD70A8">
      <w:pPr>
        <w:spacing w:before="240" w:line="276" w:lineRule="auto"/>
        <w:jc w:val="both"/>
      </w:pPr>
      <w:r>
        <w:rPr>
          <w:b/>
          <w:highlight w:val="white"/>
        </w:rPr>
        <w:t xml:space="preserve">Parágrafo: </w:t>
      </w:r>
      <w:r>
        <w:rPr>
          <w:highlight w:val="white"/>
        </w:rPr>
        <w:t>Los gastos que se generen por la instalación de esta obra, se asumirán con cargo al presupuesto del Fondo Cuenta del Concejo.</w:t>
      </w:r>
    </w:p>
    <w:p w:rsidR="005A0768" w:rsidRDefault="005A0768">
      <w:pPr>
        <w:jc w:val="both"/>
      </w:pPr>
    </w:p>
    <w:p w:rsidR="005A0768" w:rsidRDefault="00FD70A8">
      <w:pPr>
        <w:jc w:val="both"/>
        <w:rPr>
          <w:b/>
        </w:rPr>
      </w:pPr>
      <w:r>
        <w:rPr>
          <w:b/>
        </w:rPr>
        <w:t>ARTÍCULO 4.</w:t>
      </w:r>
      <w:r>
        <w:t xml:space="preserve"> VIGENCIA. El presente Acuerdo rige a partir de la fecha de su publicación.</w:t>
      </w:r>
    </w:p>
    <w:p w:rsidR="005A0768" w:rsidRDefault="005A0768">
      <w:pPr>
        <w:jc w:val="both"/>
        <w:rPr>
          <w:sz w:val="20"/>
          <w:szCs w:val="20"/>
        </w:rPr>
      </w:pPr>
    </w:p>
    <w:p w:rsidR="005A0768" w:rsidRDefault="005A0768">
      <w:pPr>
        <w:jc w:val="both"/>
        <w:rPr>
          <w:sz w:val="20"/>
          <w:szCs w:val="20"/>
        </w:rPr>
      </w:pPr>
    </w:p>
    <w:p w:rsidR="005A0768" w:rsidRDefault="00FD70A8">
      <w:pPr>
        <w:jc w:val="center"/>
        <w:rPr>
          <w:b/>
        </w:rPr>
      </w:pPr>
      <w:r>
        <w:rPr>
          <w:sz w:val="20"/>
          <w:szCs w:val="20"/>
        </w:rPr>
        <w:t xml:space="preserve"> </w:t>
      </w:r>
      <w:r>
        <w:rPr>
          <w:b/>
        </w:rPr>
        <w:t>PUBLÍQUESE Y CÚMPLASE</w:t>
      </w:r>
    </w:p>
    <w:p w:rsidR="005A0768" w:rsidRDefault="005A0768">
      <w:pPr>
        <w:jc w:val="center"/>
        <w:rPr>
          <w:b/>
        </w:rPr>
      </w:pPr>
    </w:p>
    <w:p w:rsidR="005A0768" w:rsidRDefault="005A0768">
      <w:pPr>
        <w:jc w:val="center"/>
        <w:rPr>
          <w:b/>
        </w:rPr>
      </w:pPr>
    </w:p>
    <w:p w:rsidR="005A0768" w:rsidRDefault="00BB26FA">
      <w:pPr>
        <w:rPr>
          <w:b/>
        </w:rPr>
      </w:pPr>
      <w:r>
        <w:rPr>
          <w:b/>
        </w:rPr>
        <w:br/>
      </w:r>
      <w:r w:rsidR="00FD70A8">
        <w:rPr>
          <w:b/>
        </w:rPr>
        <w:br/>
      </w:r>
    </w:p>
    <w:p w:rsidR="005A0768" w:rsidRDefault="005A0768">
      <w:pPr>
        <w:jc w:val="center"/>
        <w:rPr>
          <w:b/>
        </w:rPr>
      </w:pPr>
    </w:p>
    <w:p w:rsidR="005A0768" w:rsidRDefault="00FD70A8">
      <w:pPr>
        <w:rPr>
          <w:b/>
        </w:rPr>
      </w:pPr>
      <w:r>
        <w:rPr>
          <w:b/>
        </w:rPr>
        <w:t>BIBLIOGRAFÍA</w:t>
      </w:r>
    </w:p>
    <w:p w:rsidR="005A0768" w:rsidRDefault="005A0768">
      <w:pPr>
        <w:rPr>
          <w:b/>
        </w:rPr>
      </w:pPr>
    </w:p>
    <w:p w:rsidR="005A0768" w:rsidRDefault="00FD70A8">
      <w:pPr>
        <w:spacing w:before="240" w:after="240"/>
        <w:jc w:val="both"/>
      </w:pPr>
      <w:r>
        <w:t>Escobar Roldan, M. (2014). Jaime, un alcalde descarriado. </w:t>
      </w:r>
      <w:r>
        <w:rPr>
          <w:i/>
        </w:rPr>
        <w:t>El Tiempo</w:t>
      </w:r>
      <w:r>
        <w:t xml:space="preserve">. Disponible en: </w:t>
      </w:r>
      <w:hyperlink r:id="rId10">
        <w:r>
          <w:rPr>
            <w:color w:val="0000FF"/>
            <w:u w:val="single"/>
          </w:rPr>
          <w:t>https://www.eltiempo.com/archivo/documento/CMS-14376759</w:t>
        </w:r>
      </w:hyperlink>
      <w:r>
        <w:t xml:space="preserve"> </w:t>
      </w:r>
    </w:p>
    <w:p w:rsidR="005A0768" w:rsidRDefault="00FD70A8">
      <w:pPr>
        <w:spacing w:before="240" w:after="240"/>
        <w:jc w:val="both"/>
      </w:pPr>
      <w:r>
        <w:t>GARZÓN, AL GOBIERNO POR UN DÍA. (1999). </w:t>
      </w:r>
      <w:r>
        <w:rPr>
          <w:i/>
        </w:rPr>
        <w:t>El Tiempo</w:t>
      </w:r>
      <w:r>
        <w:t xml:space="preserve">. Disponible en: </w:t>
      </w:r>
      <w:hyperlink r:id="rId11">
        <w:r>
          <w:rPr>
            <w:color w:val="0000FF"/>
            <w:u w:val="single"/>
          </w:rPr>
          <w:t>https://www.eltiempo.com/archivo/documento/MAM-916598</w:t>
        </w:r>
      </w:hyperlink>
      <w:r>
        <w:t xml:space="preserve"> </w:t>
      </w:r>
    </w:p>
    <w:p w:rsidR="005A0768" w:rsidRDefault="00FD70A8">
      <w:pPr>
        <w:spacing w:before="240" w:after="240"/>
        <w:jc w:val="both"/>
      </w:pPr>
      <w:r>
        <w:t xml:space="preserve">Al interior del restaurante favorito de Jaime Garzón. (2014). Kienyke.Com. Disponible en: </w:t>
      </w:r>
      <w:hyperlink r:id="rId12">
        <w:r>
          <w:rPr>
            <w:color w:val="0000FF"/>
            <w:u w:val="single"/>
          </w:rPr>
          <w:t>https://www.kienyke.com/historias/al-interior-del-restaurante-favorito-de-jaime-garzon-0</w:t>
        </w:r>
      </w:hyperlink>
      <w:r>
        <w:t xml:space="preserve"> </w:t>
      </w:r>
    </w:p>
    <w:p w:rsidR="005A0768" w:rsidRDefault="005A0768">
      <w:pPr>
        <w:rPr>
          <w:sz w:val="20"/>
          <w:szCs w:val="20"/>
        </w:rPr>
      </w:pPr>
    </w:p>
    <w:p w:rsidR="005A0768" w:rsidRDefault="00FD70A8">
      <w:pPr>
        <w:numPr>
          <w:ilvl w:val="0"/>
          <w:numId w:val="1"/>
        </w:numPr>
        <w:pBdr>
          <w:top w:val="nil"/>
          <w:left w:val="nil"/>
          <w:bottom w:val="nil"/>
          <w:right w:val="nil"/>
          <w:between w:val="nil"/>
        </w:pBdr>
        <w:rPr>
          <w:b/>
        </w:rPr>
      </w:pPr>
      <w:r>
        <w:rPr>
          <w:b/>
        </w:rPr>
        <w:t>CONSIDERACIÓN DE LA PONENCIA</w:t>
      </w:r>
    </w:p>
    <w:p w:rsidR="005A0768" w:rsidRDefault="005A0768">
      <w:pPr>
        <w:pBdr>
          <w:top w:val="nil"/>
          <w:left w:val="nil"/>
          <w:bottom w:val="nil"/>
          <w:right w:val="nil"/>
          <w:between w:val="nil"/>
        </w:pBdr>
        <w:ind w:left="720"/>
        <w:rPr>
          <w:b/>
          <w:sz w:val="20"/>
          <w:szCs w:val="20"/>
        </w:rPr>
      </w:pPr>
    </w:p>
    <w:p w:rsidR="005A0768" w:rsidRDefault="00FD70A8">
      <w:pPr>
        <w:pBdr>
          <w:top w:val="nil"/>
          <w:left w:val="nil"/>
          <w:bottom w:val="nil"/>
          <w:right w:val="nil"/>
          <w:between w:val="nil"/>
        </w:pBdr>
        <w:ind w:left="720"/>
        <w:jc w:val="both"/>
      </w:pPr>
      <w:r>
        <w:t xml:space="preserve">De lo expuesto anteriormente, se entiende la importancia de acordar </w:t>
      </w:r>
      <w:r>
        <w:rPr>
          <w:i/>
        </w:rPr>
        <w:t>“</w:t>
      </w:r>
      <w:r>
        <w:t>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r>
        <w:rPr>
          <w:i/>
        </w:rPr>
        <w:t xml:space="preserve">” </w:t>
      </w:r>
      <w:r>
        <w:t>en el Distrito Capital esto mediante acuerdo distrital del concejo de Bogotá por ser la autoridad competente.</w:t>
      </w:r>
    </w:p>
    <w:p w:rsidR="005A0768" w:rsidRDefault="005A0768">
      <w:pPr>
        <w:pBdr>
          <w:top w:val="nil"/>
          <w:left w:val="nil"/>
          <w:bottom w:val="nil"/>
          <w:right w:val="nil"/>
          <w:between w:val="nil"/>
        </w:pBdr>
        <w:ind w:left="720"/>
        <w:jc w:val="both"/>
      </w:pPr>
    </w:p>
    <w:p w:rsidR="005A0768" w:rsidRDefault="00FD70A8">
      <w:pPr>
        <w:pBdr>
          <w:top w:val="nil"/>
          <w:left w:val="nil"/>
          <w:bottom w:val="nil"/>
          <w:right w:val="nil"/>
          <w:between w:val="nil"/>
        </w:pBdr>
        <w:ind w:left="720"/>
        <w:jc w:val="both"/>
      </w:pPr>
      <w:proofErr w:type="gramStart"/>
      <w:r>
        <w:t>Resaltando  la</w:t>
      </w:r>
      <w:proofErr w:type="gramEnd"/>
      <w:r>
        <w:t xml:space="preserve"> importancia de una figura tan emblemática como lo fue este abogado, comediante, periodista y actor, en el escenario público y político de este país. Llevando a valorar de esta manera las muestras culturales y artísticas de nuestra ciudad capitalina, sobre las cuales es importante reconocer los bienes que constituyen el patrimonio cultural de Bogotá por su importancia en la historia de esta ciudad, y sus particulares características arquitectónicas. Bienes que han sido contemplados en un amplio marco normativo, como lo es el Decreto 555 de 2021, “por el cual se adopta la revisión general del plan de ordenamiento territorial de Bogotá D.C.”</w:t>
      </w:r>
    </w:p>
    <w:p w:rsidR="005A0768" w:rsidRDefault="005A0768">
      <w:pPr>
        <w:pBdr>
          <w:top w:val="nil"/>
          <w:left w:val="nil"/>
          <w:bottom w:val="nil"/>
          <w:right w:val="nil"/>
          <w:between w:val="nil"/>
        </w:pBdr>
        <w:ind w:left="720"/>
        <w:jc w:val="both"/>
      </w:pPr>
    </w:p>
    <w:p w:rsidR="005A0768" w:rsidRDefault="00FD70A8">
      <w:pPr>
        <w:pBdr>
          <w:top w:val="nil"/>
          <w:left w:val="nil"/>
          <w:bottom w:val="nil"/>
          <w:right w:val="nil"/>
          <w:between w:val="nil"/>
        </w:pBdr>
        <w:ind w:left="720"/>
        <w:jc w:val="both"/>
        <w:rPr>
          <w:highlight w:val="white"/>
        </w:rPr>
      </w:pPr>
      <w:r>
        <w:t>Decreto que dispone en el literal d del numeral 1 del artículo 80 lo siguiente: “</w:t>
      </w:r>
      <w:r>
        <w:rPr>
          <w:i/>
        </w:rPr>
        <w:t xml:space="preserve">(...) </w:t>
      </w:r>
      <w:r>
        <w:rPr>
          <w:b/>
          <w:i/>
          <w:highlight w:val="white"/>
        </w:rPr>
        <w:t>Bienes muebles de Interés Cultural situados en el espacio público, áreas privadas afectas al uso público o áreas privadas.</w:t>
      </w:r>
      <w:r>
        <w:rPr>
          <w:i/>
          <w:highlight w:val="white"/>
        </w:rPr>
        <w:t xml:space="preserve"> Son los monumentos conmemorativos, obras de arte y elementos de mobiliario y/o utilitarios, con declaratoria como BIC del ámbito nacional o distrital que se encuentran localizados en el espacio público, en áreas privadas afectas al uso público o en áreas privadas del Distrito Capital. Los mismos hacen parte del legado cultural por ser referentes de la memoria colectiva y pueden ser removidos de su lugar sin su afectación material esencial</w:t>
      </w:r>
      <w:r>
        <w:rPr>
          <w:highlight w:val="white"/>
        </w:rPr>
        <w:t>”</w:t>
      </w:r>
    </w:p>
    <w:p w:rsidR="005A0768" w:rsidRDefault="005A0768">
      <w:pPr>
        <w:pBdr>
          <w:top w:val="nil"/>
          <w:left w:val="nil"/>
          <w:bottom w:val="nil"/>
          <w:right w:val="nil"/>
          <w:between w:val="nil"/>
        </w:pBdr>
        <w:ind w:left="720"/>
        <w:jc w:val="both"/>
        <w:rPr>
          <w:highlight w:val="white"/>
        </w:rPr>
      </w:pPr>
    </w:p>
    <w:p w:rsidR="005A0768" w:rsidRDefault="00FD70A8">
      <w:pPr>
        <w:pBdr>
          <w:top w:val="nil"/>
          <w:left w:val="nil"/>
          <w:bottom w:val="nil"/>
          <w:right w:val="nil"/>
          <w:between w:val="nil"/>
        </w:pBdr>
        <w:ind w:left="720"/>
        <w:jc w:val="both"/>
        <w:rPr>
          <w:highlight w:val="white"/>
        </w:rPr>
      </w:pPr>
      <w:proofErr w:type="gramStart"/>
      <w:r>
        <w:rPr>
          <w:highlight w:val="white"/>
        </w:rPr>
        <w:t>Que</w:t>
      </w:r>
      <w:proofErr w:type="gramEnd"/>
      <w:r>
        <w:rPr>
          <w:highlight w:val="white"/>
        </w:rPr>
        <w:t xml:space="preserve"> en igual sentido, se hallan los acuerdos 001 de 2023 y el decreto 522 de </w:t>
      </w:r>
      <w:proofErr w:type="spellStart"/>
      <w:r>
        <w:rPr>
          <w:highlight w:val="white"/>
        </w:rPr>
        <w:t>de</w:t>
      </w:r>
      <w:proofErr w:type="spellEnd"/>
      <w:r>
        <w:rPr>
          <w:highlight w:val="white"/>
        </w:rPr>
        <w:t xml:space="preserve"> 2023, los cuales establecen las funciones tanto del Instituto Distrital de Patrimonio Cultural como de la Secretaría Distrital de Cultura, Recreación y Deporte, acuerdos que establecen: </w:t>
      </w:r>
    </w:p>
    <w:p w:rsidR="005A0768" w:rsidRDefault="005A0768">
      <w:pPr>
        <w:pBdr>
          <w:top w:val="nil"/>
          <w:left w:val="nil"/>
          <w:bottom w:val="nil"/>
          <w:right w:val="nil"/>
          <w:between w:val="nil"/>
        </w:pBdr>
        <w:ind w:left="720"/>
        <w:jc w:val="both"/>
        <w:rPr>
          <w:highlight w:val="white"/>
        </w:rPr>
      </w:pPr>
    </w:p>
    <w:p w:rsidR="005A0768" w:rsidRDefault="00FD70A8">
      <w:pPr>
        <w:pBdr>
          <w:top w:val="nil"/>
          <w:left w:val="nil"/>
          <w:bottom w:val="nil"/>
          <w:right w:val="nil"/>
          <w:between w:val="nil"/>
        </w:pBdr>
        <w:ind w:left="720"/>
        <w:jc w:val="both"/>
        <w:rPr>
          <w:i/>
          <w:highlight w:val="white"/>
        </w:rPr>
      </w:pPr>
      <w:r>
        <w:rPr>
          <w:highlight w:val="white"/>
        </w:rPr>
        <w:t>“Acuerdo 001 de 2023. Artículo 2. funciones. Para el cumplimiento de su objeto, el Instituto de Patrimonio Cultural cumplirá las siguientes funciones básicas: (...) 9.</w:t>
      </w:r>
      <w:r>
        <w:rPr>
          <w:i/>
          <w:highlight w:val="white"/>
        </w:rPr>
        <w:t xml:space="preserve"> Proponer la declaratoria como Bienes de Interés Cultural de los monumentos conmemorativos y objetos artísticos localizados en el espacio público, de conformidad con el procedimiento establecido para tal fin.”</w:t>
      </w:r>
    </w:p>
    <w:p w:rsidR="005A0768" w:rsidRDefault="005A0768">
      <w:pPr>
        <w:pBdr>
          <w:top w:val="nil"/>
          <w:left w:val="nil"/>
          <w:bottom w:val="nil"/>
          <w:right w:val="nil"/>
          <w:between w:val="nil"/>
        </w:pBdr>
        <w:ind w:left="720"/>
        <w:jc w:val="both"/>
        <w:rPr>
          <w:highlight w:val="white"/>
        </w:rPr>
      </w:pPr>
    </w:p>
    <w:p w:rsidR="005A0768" w:rsidRDefault="00FD70A8">
      <w:pPr>
        <w:pBdr>
          <w:top w:val="nil"/>
          <w:left w:val="nil"/>
          <w:bottom w:val="nil"/>
          <w:right w:val="nil"/>
          <w:between w:val="nil"/>
        </w:pBdr>
        <w:ind w:left="720"/>
        <w:jc w:val="both"/>
        <w:rPr>
          <w:highlight w:val="white"/>
        </w:rPr>
      </w:pPr>
      <w:r>
        <w:rPr>
          <w:highlight w:val="white"/>
        </w:rPr>
        <w:t xml:space="preserve">“Decreto 522 de 2023. Artículo 4. </w:t>
      </w:r>
      <w:r>
        <w:rPr>
          <w:i/>
          <w:highlight w:val="white"/>
        </w:rPr>
        <w:t>Competencias de la Secretaría Distrital de Cultura, Recreación y Deporte.</w:t>
      </w:r>
      <w:r>
        <w:rPr>
          <w:highlight w:val="white"/>
        </w:rPr>
        <w:t xml:space="preserve"> Corresponde a la Secretaría Distrital de Cultura, Recreación y Deporte en el marco del Sistema Distrital de Patrimonio Cultural: (...) 4.2. Competencias específicas frente al patrimonio cultural del Distrito Capital.</w:t>
      </w:r>
    </w:p>
    <w:p w:rsidR="005A0768" w:rsidRDefault="00FD70A8">
      <w:pPr>
        <w:pBdr>
          <w:top w:val="nil"/>
          <w:left w:val="nil"/>
          <w:bottom w:val="nil"/>
          <w:right w:val="nil"/>
          <w:between w:val="nil"/>
        </w:pBdr>
        <w:ind w:left="720"/>
        <w:jc w:val="both"/>
        <w:rPr>
          <w:i/>
          <w:highlight w:val="white"/>
        </w:rPr>
      </w:pPr>
      <w:r>
        <w:rPr>
          <w:highlight w:val="white"/>
        </w:rPr>
        <w:t xml:space="preserve">(...) </w:t>
      </w:r>
      <w:r>
        <w:rPr>
          <w:i/>
          <w:highlight w:val="white"/>
        </w:rPr>
        <w:t>a. Realizar la inclusión en la Lista Indicativa de Candidatos a Bienes de Interés Cultural del ámbito distrital, de los bienes que podrían llegar a ser declarados como tal.</w:t>
      </w:r>
    </w:p>
    <w:p w:rsidR="005A0768" w:rsidRDefault="00FD70A8">
      <w:pPr>
        <w:pBdr>
          <w:top w:val="nil"/>
          <w:left w:val="nil"/>
          <w:bottom w:val="nil"/>
          <w:right w:val="nil"/>
          <w:between w:val="nil"/>
        </w:pBdr>
        <w:ind w:left="720"/>
        <w:jc w:val="both"/>
        <w:rPr>
          <w:i/>
          <w:highlight w:val="white"/>
        </w:rPr>
      </w:pPr>
      <w:r>
        <w:rPr>
          <w:highlight w:val="white"/>
        </w:rPr>
        <w:t xml:space="preserve">b. </w:t>
      </w:r>
      <w:r>
        <w:rPr>
          <w:i/>
          <w:highlight w:val="white"/>
        </w:rPr>
        <w:t>Efectuar la declaratoria o revocatoria de los bienes de interés cultural del ámbito distrital o modificación del nivel de intervención de los mismos, previo concepto del Consejo Distrital de Patrimonio Cultural.”</w:t>
      </w:r>
    </w:p>
    <w:p w:rsidR="005A0768" w:rsidRDefault="005A0768">
      <w:pPr>
        <w:pBdr>
          <w:top w:val="nil"/>
          <w:left w:val="nil"/>
          <w:bottom w:val="nil"/>
          <w:right w:val="nil"/>
          <w:between w:val="nil"/>
        </w:pBdr>
        <w:ind w:left="720"/>
        <w:jc w:val="both"/>
        <w:rPr>
          <w:i/>
          <w:highlight w:val="white"/>
        </w:rPr>
      </w:pPr>
    </w:p>
    <w:p w:rsidR="005A0768" w:rsidRDefault="00FD70A8">
      <w:pPr>
        <w:pBdr>
          <w:top w:val="nil"/>
          <w:left w:val="nil"/>
          <w:bottom w:val="nil"/>
          <w:right w:val="nil"/>
          <w:between w:val="nil"/>
        </w:pBdr>
        <w:jc w:val="both"/>
        <w:rPr>
          <w:highlight w:val="white"/>
        </w:rPr>
      </w:pPr>
      <w:r>
        <w:rPr>
          <w:highlight w:val="white"/>
        </w:rPr>
        <w:t xml:space="preserve">Marco normativo relevante para el reconocimiento de muestras artísticas relevantes en la memoria histórica y cultural, como murales que son obras de arte que se han hecho alrededor de la ciudad en conmemoración a esta figura de importancia para Bogotá y el país. </w:t>
      </w:r>
    </w:p>
    <w:p w:rsidR="005A0768" w:rsidRDefault="005A0768">
      <w:pPr>
        <w:pBdr>
          <w:top w:val="nil"/>
          <w:left w:val="nil"/>
          <w:bottom w:val="nil"/>
          <w:right w:val="nil"/>
          <w:between w:val="nil"/>
        </w:pBdr>
        <w:jc w:val="both"/>
        <w:rPr>
          <w:highlight w:val="white"/>
        </w:rPr>
      </w:pPr>
    </w:p>
    <w:p w:rsidR="005A0768" w:rsidRDefault="00FD70A8">
      <w:pPr>
        <w:numPr>
          <w:ilvl w:val="0"/>
          <w:numId w:val="1"/>
        </w:numPr>
        <w:pBdr>
          <w:top w:val="nil"/>
          <w:left w:val="nil"/>
          <w:bottom w:val="nil"/>
          <w:right w:val="nil"/>
          <w:between w:val="nil"/>
        </w:pBdr>
        <w:jc w:val="both"/>
        <w:rPr>
          <w:b/>
        </w:rPr>
      </w:pPr>
      <w:r>
        <w:rPr>
          <w:b/>
        </w:rPr>
        <w:t>ARTICULADO CON OBSERVACIONES Y PROPUESTA DE MODIFICACIÓN.</w:t>
      </w:r>
    </w:p>
    <w:p w:rsidR="005A0768" w:rsidRDefault="005A0768">
      <w:pPr>
        <w:rPr>
          <w:sz w:val="20"/>
          <w:szCs w:val="20"/>
        </w:rPr>
      </w:pPr>
    </w:p>
    <w:tbl>
      <w:tblPr>
        <w:tblStyle w:val="a"/>
        <w:tblW w:w="9375" w:type="dxa"/>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85"/>
        <w:gridCol w:w="3525"/>
        <w:gridCol w:w="2865"/>
      </w:tblGrid>
      <w:tr w:rsidR="005A0768">
        <w:trPr>
          <w:trHeight w:val="1031"/>
        </w:trPr>
        <w:tc>
          <w:tcPr>
            <w:tcW w:w="2985" w:type="dxa"/>
          </w:tcPr>
          <w:p w:rsidR="005A0768" w:rsidRDefault="00FD70A8">
            <w:pPr>
              <w:jc w:val="center"/>
              <w:rPr>
                <w:b/>
              </w:rPr>
            </w:pPr>
            <w:r>
              <w:rPr>
                <w:b/>
              </w:rPr>
              <w:t>ARTICULADO ORIGINAL</w:t>
            </w:r>
          </w:p>
        </w:tc>
        <w:tc>
          <w:tcPr>
            <w:tcW w:w="3525" w:type="dxa"/>
          </w:tcPr>
          <w:p w:rsidR="005A0768" w:rsidRDefault="00FD70A8">
            <w:pPr>
              <w:jc w:val="center"/>
              <w:rPr>
                <w:b/>
              </w:rPr>
            </w:pPr>
            <w:r>
              <w:rPr>
                <w:b/>
              </w:rPr>
              <w:t>PROPUESTA DE MODIFICACIÓN</w:t>
            </w:r>
          </w:p>
        </w:tc>
        <w:tc>
          <w:tcPr>
            <w:tcW w:w="2865" w:type="dxa"/>
          </w:tcPr>
          <w:p w:rsidR="005A0768" w:rsidRDefault="00FD70A8">
            <w:pPr>
              <w:jc w:val="center"/>
              <w:rPr>
                <w:b/>
              </w:rPr>
            </w:pPr>
            <w:r>
              <w:rPr>
                <w:b/>
              </w:rPr>
              <w:t>JUSTIFICACIÓN</w:t>
            </w:r>
          </w:p>
        </w:tc>
      </w:tr>
      <w:tr w:rsidR="005A0768">
        <w:trPr>
          <w:trHeight w:val="1031"/>
        </w:trPr>
        <w:tc>
          <w:tcPr>
            <w:tcW w:w="2985" w:type="dxa"/>
          </w:tcPr>
          <w:p w:rsidR="005A0768" w:rsidRDefault="00FD70A8">
            <w:pPr>
              <w:jc w:val="both"/>
            </w:pPr>
            <w:r>
              <w:t>Título: “Por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p>
          <w:p w:rsidR="005A0768" w:rsidRDefault="005A0768">
            <w:pPr>
              <w:jc w:val="center"/>
              <w:rPr>
                <w:b/>
              </w:rPr>
            </w:pPr>
          </w:p>
        </w:tc>
        <w:tc>
          <w:tcPr>
            <w:tcW w:w="3525" w:type="dxa"/>
          </w:tcPr>
          <w:p w:rsidR="005A0768" w:rsidRDefault="00FD70A8">
            <w:pPr>
              <w:jc w:val="center"/>
            </w:pPr>
            <w:r>
              <w:t>Sin modificación</w:t>
            </w:r>
          </w:p>
        </w:tc>
        <w:tc>
          <w:tcPr>
            <w:tcW w:w="2865" w:type="dxa"/>
          </w:tcPr>
          <w:p w:rsidR="005A0768" w:rsidRDefault="00FD70A8">
            <w:pPr>
              <w:jc w:val="center"/>
              <w:rPr>
                <w:b/>
              </w:rPr>
            </w:pPr>
            <w:r>
              <w:t>Sin modificación</w:t>
            </w:r>
          </w:p>
        </w:tc>
      </w:tr>
      <w:tr w:rsidR="005A0768">
        <w:trPr>
          <w:trHeight w:val="1031"/>
        </w:trPr>
        <w:tc>
          <w:tcPr>
            <w:tcW w:w="2985" w:type="dxa"/>
          </w:tcPr>
          <w:p w:rsidR="005A0768" w:rsidRDefault="005A0768">
            <w:pPr>
              <w:jc w:val="both"/>
              <w:rPr>
                <w:b/>
              </w:rPr>
            </w:pPr>
          </w:p>
          <w:p w:rsidR="005A0768" w:rsidRDefault="00FD70A8">
            <w:pPr>
              <w:jc w:val="both"/>
            </w:pPr>
            <w:r>
              <w:rPr>
                <w:b/>
              </w:rPr>
              <w:t>ARTÍCULO 1.</w:t>
            </w:r>
            <w:r>
              <w:t xml:space="preserve"> </w:t>
            </w:r>
            <w:r>
              <w:rPr>
                <w:b/>
              </w:rPr>
              <w:t>OBJETO</w:t>
            </w:r>
            <w:r>
              <w:t>. El presente Acuerdo tiene como objeto rendir homenaje a Jaime Garzón dictando medidas para destacar su impacto cultural en la identidad de la ciudad y aportar al deber de memoria que tiene el Estado para la construcción de memoria histórica.</w:t>
            </w:r>
          </w:p>
          <w:p w:rsidR="005A0768" w:rsidRDefault="005A0768">
            <w:pPr>
              <w:jc w:val="center"/>
              <w:rPr>
                <w:b/>
              </w:rPr>
            </w:pPr>
          </w:p>
        </w:tc>
        <w:tc>
          <w:tcPr>
            <w:tcW w:w="3525" w:type="dxa"/>
          </w:tcPr>
          <w:p w:rsidR="005A0768" w:rsidRDefault="00FD70A8">
            <w:pPr>
              <w:jc w:val="both"/>
            </w:pPr>
            <w:r>
              <w:t>Sin modificación</w:t>
            </w:r>
          </w:p>
        </w:tc>
        <w:tc>
          <w:tcPr>
            <w:tcW w:w="2865" w:type="dxa"/>
          </w:tcPr>
          <w:p w:rsidR="005A0768" w:rsidRDefault="00FD70A8">
            <w:pPr>
              <w:jc w:val="both"/>
              <w:rPr>
                <w:b/>
              </w:rPr>
            </w:pPr>
            <w:r>
              <w:t>Sin modificación</w:t>
            </w:r>
          </w:p>
        </w:tc>
      </w:tr>
      <w:tr w:rsidR="005A0768">
        <w:trPr>
          <w:trHeight w:val="1031"/>
        </w:trPr>
        <w:tc>
          <w:tcPr>
            <w:tcW w:w="2985" w:type="dxa"/>
          </w:tcPr>
          <w:p w:rsidR="005A0768" w:rsidRDefault="00FD70A8">
            <w:pPr>
              <w:spacing w:before="240" w:line="276" w:lineRule="auto"/>
              <w:jc w:val="both"/>
            </w:pPr>
            <w:r>
              <w:rPr>
                <w:b/>
              </w:rPr>
              <w:t>ARTÍCULO 2.</w:t>
            </w:r>
            <w:r>
              <w:t xml:space="preserve"> </w:t>
            </w:r>
            <w:r>
              <w:rPr>
                <w:b/>
              </w:rPr>
              <w:t xml:space="preserve">RECORRIDOS GUIADOS. </w:t>
            </w:r>
            <w:r>
              <w:t xml:space="preserve">La Administración Distrital incluirá en sus recorridos guiados a los ejes de la memoria y la paz de Bogotá, realizados en el marco del Acuerdo 748 de 2020, uno o varios recorridos que muestren los lugares emblemáticos donde Jaime Garzón impactó en la cultura y la identidad bogotana. </w:t>
            </w:r>
          </w:p>
          <w:p w:rsidR="005A0768" w:rsidRDefault="005A0768">
            <w:pPr>
              <w:jc w:val="both"/>
              <w:rPr>
                <w:b/>
              </w:rPr>
            </w:pPr>
          </w:p>
        </w:tc>
        <w:tc>
          <w:tcPr>
            <w:tcW w:w="3525" w:type="dxa"/>
          </w:tcPr>
          <w:p w:rsidR="005A0768" w:rsidRDefault="00FD70A8">
            <w:pPr>
              <w:jc w:val="center"/>
            </w:pPr>
            <w:r>
              <w:t>Sin modificación</w:t>
            </w:r>
          </w:p>
        </w:tc>
        <w:tc>
          <w:tcPr>
            <w:tcW w:w="2865" w:type="dxa"/>
          </w:tcPr>
          <w:p w:rsidR="005A0768" w:rsidRDefault="00FD70A8">
            <w:pPr>
              <w:jc w:val="center"/>
            </w:pPr>
            <w:r>
              <w:t>Sin modificación</w:t>
            </w:r>
          </w:p>
        </w:tc>
      </w:tr>
      <w:tr w:rsidR="005A0768">
        <w:trPr>
          <w:trHeight w:val="1031"/>
        </w:trPr>
        <w:tc>
          <w:tcPr>
            <w:tcW w:w="2985" w:type="dxa"/>
          </w:tcPr>
          <w:p w:rsidR="005A0768" w:rsidRDefault="00FD70A8">
            <w:pPr>
              <w:spacing w:before="240" w:line="276" w:lineRule="auto"/>
              <w:jc w:val="both"/>
            </w:pPr>
            <w:r>
              <w:rPr>
                <w:b/>
              </w:rPr>
              <w:t>Parágrafo:</w:t>
            </w:r>
            <w:r>
              <w:t xml:space="preserve"> Estos recorridos deberán incluir como mínimo una visita al Sumapaz, la Universidad Nacional, la estatua de Jaime Garzón en el barrio Quinta Paredes y al Concejo de Bogotá en donde se explicará a los visitantes el papel que tiene esta corporación para aportar al derecho a la verdad y memoria histórica de las víctimas.</w:t>
            </w:r>
          </w:p>
          <w:p w:rsidR="005A0768" w:rsidRDefault="005A0768">
            <w:pPr>
              <w:jc w:val="both"/>
              <w:rPr>
                <w:b/>
              </w:rPr>
            </w:pPr>
          </w:p>
        </w:tc>
        <w:tc>
          <w:tcPr>
            <w:tcW w:w="3525" w:type="dxa"/>
          </w:tcPr>
          <w:p w:rsidR="005A0768" w:rsidRDefault="00FD70A8">
            <w:pPr>
              <w:jc w:val="center"/>
            </w:pPr>
            <w:r>
              <w:t>Sin modificaciones.</w:t>
            </w:r>
          </w:p>
        </w:tc>
        <w:tc>
          <w:tcPr>
            <w:tcW w:w="2865" w:type="dxa"/>
          </w:tcPr>
          <w:p w:rsidR="005A0768" w:rsidRDefault="00FD70A8">
            <w:pPr>
              <w:jc w:val="center"/>
              <w:rPr>
                <w:b/>
              </w:rPr>
            </w:pPr>
            <w:r>
              <w:t>Sin modificaciones.</w:t>
            </w:r>
          </w:p>
        </w:tc>
      </w:tr>
      <w:tr w:rsidR="005A0768">
        <w:trPr>
          <w:trHeight w:val="1031"/>
        </w:trPr>
        <w:tc>
          <w:tcPr>
            <w:tcW w:w="2985" w:type="dxa"/>
          </w:tcPr>
          <w:p w:rsidR="005A0768" w:rsidRDefault="00FD70A8">
            <w:pPr>
              <w:spacing w:before="240" w:line="276" w:lineRule="auto"/>
              <w:jc w:val="both"/>
              <w:rPr>
                <w:highlight w:val="white"/>
              </w:rPr>
            </w:pPr>
            <w:r>
              <w:rPr>
                <w:b/>
              </w:rPr>
              <w:t>ARTÍCULO 3.</w:t>
            </w:r>
            <w:r>
              <w:t xml:space="preserve"> </w:t>
            </w:r>
            <w:r>
              <w:rPr>
                <w:b/>
              </w:rPr>
              <w:t xml:space="preserve">INSTALACIÓN MOSAICO.  </w:t>
            </w:r>
            <w:r>
              <w:rPr>
                <w:highlight w:val="white"/>
              </w:rPr>
              <w:t>En el Concejo de Bogotá se instalará un mosaico en homenaje a Jaime Garzón en la pared de alguno de los costados de la plazoleta Jorge Eliecer Gaitán.</w:t>
            </w:r>
          </w:p>
          <w:p w:rsidR="005A0768" w:rsidRDefault="005A0768">
            <w:pPr>
              <w:jc w:val="both"/>
            </w:pPr>
          </w:p>
        </w:tc>
        <w:tc>
          <w:tcPr>
            <w:tcW w:w="3525" w:type="dxa"/>
          </w:tcPr>
          <w:p w:rsidR="005A0768" w:rsidRDefault="00FD70A8">
            <w:pPr>
              <w:jc w:val="center"/>
            </w:pPr>
            <w:r>
              <w:t>Sin modificaciones.</w:t>
            </w:r>
          </w:p>
        </w:tc>
        <w:tc>
          <w:tcPr>
            <w:tcW w:w="2865" w:type="dxa"/>
          </w:tcPr>
          <w:p w:rsidR="005A0768" w:rsidRDefault="00FD70A8">
            <w:pPr>
              <w:jc w:val="center"/>
              <w:rPr>
                <w:b/>
              </w:rPr>
            </w:pPr>
            <w:r>
              <w:t xml:space="preserve"> Sin modificaciones.</w:t>
            </w:r>
          </w:p>
        </w:tc>
      </w:tr>
      <w:tr w:rsidR="005A0768">
        <w:trPr>
          <w:trHeight w:val="1031"/>
        </w:trPr>
        <w:tc>
          <w:tcPr>
            <w:tcW w:w="2985" w:type="dxa"/>
          </w:tcPr>
          <w:p w:rsidR="005A0768" w:rsidRDefault="00FD70A8">
            <w:pPr>
              <w:jc w:val="both"/>
            </w:pPr>
            <w:r>
              <w:rPr>
                <w:b/>
              </w:rPr>
              <w:t>Parágrafo:</w:t>
            </w:r>
            <w:r>
              <w:t xml:space="preserve"> Los gastos que se generen por la instalación de esta obra, se asumirán con cargo al presupuesto del Fondo Cuenta del Concejo.</w:t>
            </w:r>
          </w:p>
          <w:p w:rsidR="005A0768" w:rsidRDefault="005A0768">
            <w:pPr>
              <w:pBdr>
                <w:top w:val="nil"/>
                <w:left w:val="nil"/>
                <w:bottom w:val="nil"/>
                <w:right w:val="nil"/>
                <w:between w:val="nil"/>
              </w:pBdr>
              <w:ind w:left="720"/>
              <w:jc w:val="both"/>
            </w:pPr>
          </w:p>
        </w:tc>
        <w:tc>
          <w:tcPr>
            <w:tcW w:w="3525" w:type="dxa"/>
          </w:tcPr>
          <w:p w:rsidR="005A0768" w:rsidRDefault="00FD70A8">
            <w:pPr>
              <w:jc w:val="center"/>
            </w:pPr>
            <w:r>
              <w:t>Sin modificaciones.</w:t>
            </w:r>
          </w:p>
        </w:tc>
        <w:tc>
          <w:tcPr>
            <w:tcW w:w="2865" w:type="dxa"/>
          </w:tcPr>
          <w:p w:rsidR="005A0768" w:rsidRDefault="00FD70A8">
            <w:pPr>
              <w:jc w:val="center"/>
              <w:rPr>
                <w:b/>
              </w:rPr>
            </w:pPr>
            <w:r>
              <w:t>Sin modificaciones.</w:t>
            </w:r>
          </w:p>
        </w:tc>
      </w:tr>
      <w:tr w:rsidR="005A0768">
        <w:trPr>
          <w:trHeight w:val="1031"/>
        </w:trPr>
        <w:tc>
          <w:tcPr>
            <w:tcW w:w="2985" w:type="dxa"/>
          </w:tcPr>
          <w:p w:rsidR="005A0768" w:rsidRDefault="00FD70A8">
            <w:pPr>
              <w:jc w:val="both"/>
            </w:pPr>
            <w:r>
              <w:rPr>
                <w:b/>
              </w:rPr>
              <w:t>ARTÍCULO 4. VIGENCIA</w:t>
            </w:r>
            <w:r>
              <w:t>. El presente Acuerdo rige a partir de la fecha de su publicación.</w:t>
            </w:r>
          </w:p>
        </w:tc>
        <w:tc>
          <w:tcPr>
            <w:tcW w:w="3525" w:type="dxa"/>
          </w:tcPr>
          <w:p w:rsidR="005A0768" w:rsidRDefault="00FD70A8">
            <w:pPr>
              <w:jc w:val="both"/>
            </w:pPr>
            <w:r>
              <w:rPr>
                <w:b/>
              </w:rPr>
              <w:t>ARTÍCULO 4.</w:t>
            </w:r>
            <w:r>
              <w:t xml:space="preserve"> </w:t>
            </w:r>
            <w:r>
              <w:rPr>
                <w:strike/>
                <w:color w:val="FF0000"/>
              </w:rPr>
              <w:t>VIGENCIA. El presente Acuerdo rige a partir de la fecha de su publicación</w:t>
            </w:r>
            <w:r>
              <w:t xml:space="preserve">. Nómbrese la carrera 42B “Carrera Jaime Garzón”, entre las calles 22 y calle 26. La Administración Distrital, podrá adelantar las acciones respectivas con el fin de instalar una placa o insignia de reconocimiento.  </w:t>
            </w:r>
          </w:p>
        </w:tc>
        <w:tc>
          <w:tcPr>
            <w:tcW w:w="2865" w:type="dxa"/>
          </w:tcPr>
          <w:p w:rsidR="005A0768" w:rsidRDefault="005A0768">
            <w:pPr>
              <w:jc w:val="both"/>
              <w:rPr>
                <w:b/>
              </w:rPr>
            </w:pPr>
          </w:p>
          <w:p w:rsidR="005A0768" w:rsidRDefault="00FD70A8">
            <w:pPr>
              <w:jc w:val="both"/>
            </w:pPr>
            <w:r>
              <w:t xml:space="preserve">En aras de mantener la memoria de este magnicidio para la no repetición de este tipo de crímenes, se propone nombrar la carrera 42 B donde fue asesinado Jaime Garzón, con su nombre. </w:t>
            </w:r>
          </w:p>
          <w:p w:rsidR="005A0768" w:rsidRDefault="005A0768">
            <w:pPr>
              <w:jc w:val="both"/>
            </w:pPr>
          </w:p>
        </w:tc>
      </w:tr>
      <w:tr w:rsidR="005A0768">
        <w:trPr>
          <w:trHeight w:val="1031"/>
        </w:trPr>
        <w:tc>
          <w:tcPr>
            <w:tcW w:w="2985" w:type="dxa"/>
          </w:tcPr>
          <w:p w:rsidR="005A0768" w:rsidRDefault="00FD70A8">
            <w:pPr>
              <w:jc w:val="both"/>
              <w:rPr>
                <w:b/>
              </w:rPr>
            </w:pPr>
            <w:r>
              <w:rPr>
                <w:b/>
              </w:rPr>
              <w:t>Artículo 5:</w:t>
            </w:r>
          </w:p>
          <w:p w:rsidR="005A0768" w:rsidRDefault="005A0768">
            <w:pPr>
              <w:jc w:val="both"/>
              <w:rPr>
                <w:b/>
              </w:rPr>
            </w:pPr>
          </w:p>
        </w:tc>
        <w:tc>
          <w:tcPr>
            <w:tcW w:w="3525" w:type="dxa"/>
          </w:tcPr>
          <w:p w:rsidR="005A0768" w:rsidRDefault="00FD70A8">
            <w:pPr>
              <w:jc w:val="both"/>
            </w:pPr>
            <w:r>
              <w:rPr>
                <w:b/>
              </w:rPr>
              <w:t>Artículo 5.</w:t>
            </w:r>
            <w:r>
              <w:t xml:space="preserve"> El Instituto Distrital de Patrimonio Cultural y la Secretaría de Cultura, Recreación y </w:t>
            </w:r>
            <w:proofErr w:type="gramStart"/>
            <w:r>
              <w:t>Deporte  fortalecerán</w:t>
            </w:r>
            <w:proofErr w:type="gramEnd"/>
            <w:r>
              <w:t xml:space="preserve"> la memoria histórica de Jaime Garzón mediante el reconocimiento de muestras artísticas en la ciudad. </w:t>
            </w:r>
          </w:p>
          <w:p w:rsidR="005A0768" w:rsidRDefault="005A0768">
            <w:pPr>
              <w:jc w:val="both"/>
            </w:pPr>
          </w:p>
          <w:p w:rsidR="005A0768" w:rsidRDefault="005A0768">
            <w:pPr>
              <w:jc w:val="both"/>
            </w:pPr>
          </w:p>
        </w:tc>
        <w:tc>
          <w:tcPr>
            <w:tcW w:w="2865" w:type="dxa"/>
          </w:tcPr>
          <w:p w:rsidR="005A0768" w:rsidRDefault="00FD70A8">
            <w:pPr>
              <w:jc w:val="both"/>
            </w:pPr>
            <w:r>
              <w:t>La adición al articulado se realiza con el propósito de fortalecer la memoria histórica de Jaime Garzón.</w:t>
            </w:r>
          </w:p>
        </w:tc>
      </w:tr>
      <w:tr w:rsidR="005A0768">
        <w:trPr>
          <w:trHeight w:val="1031"/>
        </w:trPr>
        <w:tc>
          <w:tcPr>
            <w:tcW w:w="2985" w:type="dxa"/>
          </w:tcPr>
          <w:p w:rsidR="005A0768" w:rsidRDefault="005A0768">
            <w:pPr>
              <w:jc w:val="both"/>
              <w:rPr>
                <w:b/>
              </w:rPr>
            </w:pPr>
          </w:p>
        </w:tc>
        <w:tc>
          <w:tcPr>
            <w:tcW w:w="3525" w:type="dxa"/>
          </w:tcPr>
          <w:p w:rsidR="005A0768" w:rsidRDefault="00FD70A8">
            <w:pPr>
              <w:jc w:val="both"/>
            </w:pPr>
            <w:r>
              <w:rPr>
                <w:b/>
              </w:rPr>
              <w:t>Parágrafo:</w:t>
            </w:r>
            <w:r>
              <w:t xml:space="preserve"> Realizarán la valoración y adelantarán los trámites correspondientes para el eventual reconocimiento de murales que se consideren emblemáticos </w:t>
            </w:r>
            <w:proofErr w:type="gramStart"/>
            <w:r>
              <w:t>en  la</w:t>
            </w:r>
            <w:proofErr w:type="gramEnd"/>
            <w:r>
              <w:t xml:space="preserve"> conmemoración de Jaime Garzón como bienes de interés cultural y su inclusión en el inventario de dichos bienes.</w:t>
            </w:r>
          </w:p>
          <w:p w:rsidR="005A0768" w:rsidRDefault="005A0768">
            <w:pPr>
              <w:jc w:val="both"/>
            </w:pPr>
          </w:p>
        </w:tc>
        <w:tc>
          <w:tcPr>
            <w:tcW w:w="2865" w:type="dxa"/>
          </w:tcPr>
          <w:p w:rsidR="005A0768" w:rsidRDefault="00FD70A8">
            <w:pPr>
              <w:jc w:val="both"/>
            </w:pPr>
            <w:r>
              <w:t>Las muestras artísticas alrededor de la ciudad antes de la promulgación de este acuerdo han contribuido a la construcción de memoria, es por ello que los murales realizados deben ser reconocidos por parte del Instituto Distrital de Patrimonio Cultural.</w:t>
            </w:r>
          </w:p>
        </w:tc>
      </w:tr>
      <w:tr w:rsidR="005A0768">
        <w:trPr>
          <w:trHeight w:val="1031"/>
        </w:trPr>
        <w:tc>
          <w:tcPr>
            <w:tcW w:w="2985" w:type="dxa"/>
          </w:tcPr>
          <w:p w:rsidR="005A0768" w:rsidRDefault="00FD70A8">
            <w:pPr>
              <w:jc w:val="both"/>
              <w:rPr>
                <w:b/>
              </w:rPr>
            </w:pPr>
            <w:r>
              <w:rPr>
                <w:b/>
              </w:rPr>
              <w:t>Artículo 6.</w:t>
            </w:r>
          </w:p>
        </w:tc>
        <w:tc>
          <w:tcPr>
            <w:tcW w:w="3525" w:type="dxa"/>
          </w:tcPr>
          <w:p w:rsidR="005A0768" w:rsidRDefault="00FD70A8">
            <w:pPr>
              <w:jc w:val="both"/>
            </w:pPr>
            <w:r>
              <w:rPr>
                <w:b/>
              </w:rPr>
              <w:t xml:space="preserve">ARTÍCULO 6. VIGENCIA. </w:t>
            </w:r>
            <w:r>
              <w:t>El presente Acuerdo rige a partir de la fecha de su publicación.</w:t>
            </w:r>
          </w:p>
        </w:tc>
        <w:tc>
          <w:tcPr>
            <w:tcW w:w="2865" w:type="dxa"/>
          </w:tcPr>
          <w:p w:rsidR="005A0768" w:rsidRDefault="00FD70A8">
            <w:pPr>
              <w:jc w:val="both"/>
              <w:rPr>
                <w:b/>
              </w:rPr>
            </w:pPr>
            <w:r>
              <w:t xml:space="preserve">El anterior artículo 4to de vigencia, pasaría a ser el artículo 6to. </w:t>
            </w:r>
          </w:p>
        </w:tc>
      </w:tr>
    </w:tbl>
    <w:p w:rsidR="005A0768" w:rsidRDefault="005A0768">
      <w:pPr>
        <w:rPr>
          <w:sz w:val="20"/>
          <w:szCs w:val="20"/>
        </w:rPr>
      </w:pPr>
    </w:p>
    <w:p w:rsidR="005A0768" w:rsidRDefault="005A0768">
      <w:pPr>
        <w:rPr>
          <w:sz w:val="20"/>
          <w:szCs w:val="20"/>
        </w:rPr>
      </w:pPr>
    </w:p>
    <w:p w:rsidR="005A0768" w:rsidRDefault="00FD70A8">
      <w:pPr>
        <w:numPr>
          <w:ilvl w:val="0"/>
          <w:numId w:val="1"/>
        </w:numPr>
        <w:pBdr>
          <w:top w:val="nil"/>
          <w:left w:val="nil"/>
          <w:bottom w:val="nil"/>
          <w:right w:val="nil"/>
          <w:between w:val="nil"/>
        </w:pBdr>
        <w:rPr>
          <w:b/>
        </w:rPr>
      </w:pPr>
      <w:r>
        <w:rPr>
          <w:b/>
        </w:rPr>
        <w:t xml:space="preserve">CONCLUSIÓN </w:t>
      </w:r>
    </w:p>
    <w:p w:rsidR="005A0768" w:rsidRDefault="005A0768">
      <w:pPr>
        <w:pBdr>
          <w:top w:val="nil"/>
          <w:left w:val="nil"/>
          <w:bottom w:val="nil"/>
          <w:right w:val="nil"/>
          <w:between w:val="nil"/>
        </w:pBdr>
        <w:ind w:left="720"/>
        <w:rPr>
          <w:b/>
        </w:rPr>
      </w:pPr>
    </w:p>
    <w:p w:rsidR="005A0768" w:rsidRDefault="00FD70A8">
      <w:pPr>
        <w:jc w:val="both"/>
      </w:pPr>
      <w:r>
        <w:t xml:space="preserve">Luego de las razones expuestas, me permito rendir, dentro del término legal establecido, </w:t>
      </w:r>
      <w:r>
        <w:rPr>
          <w:b/>
        </w:rPr>
        <w:t>PONENCIA POSITIVA CON MODIFICACIONES AL PROYECTO DE ACUERDO 093 del 2025</w:t>
      </w:r>
      <w:r>
        <w:t xml:space="preserve"> “Por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p>
    <w:p w:rsidR="005A0768" w:rsidRDefault="005A0768">
      <w:pPr>
        <w:jc w:val="both"/>
      </w:pPr>
    </w:p>
    <w:p w:rsidR="00BB26FA" w:rsidRDefault="00BB26FA">
      <w:pPr>
        <w:jc w:val="both"/>
      </w:pPr>
    </w:p>
    <w:p w:rsidR="00BB26FA" w:rsidRDefault="00DA4B8C">
      <w:pPr>
        <w:jc w:val="both"/>
      </w:pPr>
      <w:r w:rsidRPr="00DA4B8C">
        <w:rPr>
          <w:noProof/>
        </w:rPr>
        <w:drawing>
          <wp:inline distT="0" distB="0" distL="0" distR="0" wp14:anchorId="06CC7744" wp14:editId="6D082DA3">
            <wp:extent cx="1564005" cy="495300"/>
            <wp:effectExtent l="0" t="0" r="0" b="0"/>
            <wp:docPr id="2" name="Imagen 2" descr="C:\Users\jccuesta\Pictures\firma jo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ccuesta\Pictures\firma jos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70075" cy="497222"/>
                    </a:xfrm>
                    <a:prstGeom prst="rect">
                      <a:avLst/>
                    </a:prstGeom>
                    <a:noFill/>
                    <a:ln>
                      <a:noFill/>
                    </a:ln>
                  </pic:spPr>
                </pic:pic>
              </a:graphicData>
            </a:graphic>
          </wp:inline>
        </w:drawing>
      </w:r>
    </w:p>
    <w:p w:rsidR="005A0768" w:rsidRDefault="005A0768">
      <w:pPr>
        <w:jc w:val="both"/>
      </w:pPr>
    </w:p>
    <w:p w:rsidR="00BB26FA" w:rsidRDefault="00BB26FA">
      <w:pPr>
        <w:jc w:val="both"/>
        <w:rPr>
          <w:b/>
        </w:rPr>
      </w:pPr>
      <w:r>
        <w:rPr>
          <w:b/>
        </w:rPr>
        <w:t xml:space="preserve">JOSÉ CUESTA NOVOA </w:t>
      </w:r>
    </w:p>
    <w:p w:rsidR="00BB26FA" w:rsidRPr="00BB26FA" w:rsidRDefault="00BB26FA">
      <w:pPr>
        <w:jc w:val="both"/>
      </w:pPr>
      <w:r>
        <w:t xml:space="preserve">H.C. bancada Colombia Humana </w:t>
      </w:r>
    </w:p>
    <w:p w:rsidR="005A0768" w:rsidRDefault="00FD70A8">
      <w:pPr>
        <w:jc w:val="both"/>
      </w:pPr>
      <w:r>
        <w:rPr>
          <w:noProof/>
        </w:rPr>
        <w:drawing>
          <wp:anchor distT="114300" distB="114300" distL="114300" distR="114300" simplePos="0" relativeHeight="251659264" behindDoc="1" locked="0" layoutInCell="1" hidden="0" allowOverlap="1">
            <wp:simplePos x="0" y="0"/>
            <wp:positionH relativeFrom="column">
              <wp:posOffset>95251</wp:posOffset>
            </wp:positionH>
            <wp:positionV relativeFrom="paragraph">
              <wp:posOffset>209550</wp:posOffset>
            </wp:positionV>
            <wp:extent cx="1896428" cy="645423"/>
            <wp:effectExtent l="0" t="0" r="0" b="0"/>
            <wp:wrapNone/>
            <wp:docPr id="3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t="-46358" r="-46358"/>
                    <a:stretch>
                      <a:fillRect/>
                    </a:stretch>
                  </pic:blipFill>
                  <pic:spPr>
                    <a:xfrm>
                      <a:off x="0" y="0"/>
                      <a:ext cx="1896428" cy="645423"/>
                    </a:xfrm>
                    <a:prstGeom prst="rect">
                      <a:avLst/>
                    </a:prstGeom>
                    <a:ln/>
                  </pic:spPr>
                </pic:pic>
              </a:graphicData>
            </a:graphic>
          </wp:anchor>
        </w:drawing>
      </w:r>
    </w:p>
    <w:p w:rsidR="005A0768" w:rsidRDefault="005A0768">
      <w:pPr>
        <w:jc w:val="both"/>
      </w:pPr>
    </w:p>
    <w:p w:rsidR="005A0768" w:rsidRDefault="00FD70A8">
      <w:pPr>
        <w:jc w:val="both"/>
        <w:rPr>
          <w:b/>
        </w:rPr>
      </w:pPr>
      <w:r>
        <w:br/>
      </w:r>
      <w:r>
        <w:br/>
      </w:r>
      <w:r>
        <w:rPr>
          <w:b/>
        </w:rPr>
        <w:t>SAMIR JOSE ABISAMBRA VESGA</w:t>
      </w:r>
    </w:p>
    <w:p w:rsidR="005A0768" w:rsidRDefault="00FD70A8">
      <w:pPr>
        <w:spacing w:before="100" w:after="240"/>
        <w:jc w:val="both"/>
      </w:pPr>
      <w:r>
        <w:t>H.C. bancada Partido Liberal.</w:t>
      </w:r>
    </w:p>
    <w:p w:rsidR="005A0768" w:rsidRDefault="005A0768">
      <w:pPr>
        <w:jc w:val="both"/>
      </w:pPr>
    </w:p>
    <w:p w:rsidR="005A0768" w:rsidRDefault="00FD70A8">
      <w:pPr>
        <w:jc w:val="both"/>
      </w:pPr>
      <w:r>
        <w:br/>
      </w:r>
    </w:p>
    <w:p w:rsidR="005A0768" w:rsidRDefault="00FD70A8">
      <w:pPr>
        <w:widowControl w:val="0"/>
        <w:numPr>
          <w:ilvl w:val="0"/>
          <w:numId w:val="1"/>
        </w:numPr>
        <w:pBdr>
          <w:top w:val="nil"/>
          <w:left w:val="nil"/>
          <w:bottom w:val="nil"/>
          <w:right w:val="nil"/>
          <w:between w:val="nil"/>
        </w:pBdr>
        <w:tabs>
          <w:tab w:val="left" w:pos="606"/>
        </w:tabs>
        <w:spacing w:before="93"/>
        <w:jc w:val="both"/>
        <w:rPr>
          <w:b/>
        </w:rPr>
      </w:pPr>
      <w:r>
        <w:rPr>
          <w:b/>
        </w:rPr>
        <w:t>ARTICULADO PROPUESTO</w:t>
      </w:r>
    </w:p>
    <w:p w:rsidR="005A0768" w:rsidRDefault="005A0768">
      <w:pPr>
        <w:widowControl w:val="0"/>
        <w:spacing w:before="5"/>
        <w:rPr>
          <w:b/>
          <w:color w:val="FF0000"/>
        </w:rPr>
      </w:pPr>
    </w:p>
    <w:p w:rsidR="005A0768" w:rsidRDefault="00FD70A8">
      <w:pPr>
        <w:widowControl w:val="0"/>
        <w:pBdr>
          <w:top w:val="nil"/>
          <w:left w:val="nil"/>
          <w:bottom w:val="nil"/>
          <w:right w:val="nil"/>
          <w:between w:val="nil"/>
        </w:pBdr>
        <w:jc w:val="center"/>
        <w:rPr>
          <w:b/>
        </w:rPr>
      </w:pPr>
      <w:r>
        <w:rPr>
          <w:b/>
          <w:highlight w:val="white"/>
        </w:rPr>
        <w:t>PROYECTO DE ACUERDO 093 DE 20</w:t>
      </w:r>
      <w:r>
        <w:rPr>
          <w:b/>
        </w:rPr>
        <w:t>25</w:t>
      </w:r>
    </w:p>
    <w:p w:rsidR="005A0768" w:rsidRDefault="005A0768">
      <w:pPr>
        <w:jc w:val="center"/>
        <w:rPr>
          <w:b/>
        </w:rPr>
      </w:pPr>
    </w:p>
    <w:p w:rsidR="005A0768" w:rsidRDefault="00FD70A8">
      <w:pPr>
        <w:jc w:val="center"/>
        <w:rPr>
          <w:b/>
        </w:rPr>
      </w:pPr>
      <w:r>
        <w:t>“Por el cual se exalta la trayectoria de Jaime Garzón y su impacto en la cultura de la ciudad, con el fin de aportar al deber que tiene el Distrito Capital para la recuperación, el fortalecimiento, la promoción de la memoria histórica, la paz y la reconciliación en Bogotá D.C. y se dictan otras disposiciones”</w:t>
      </w:r>
      <w:r>
        <w:rPr>
          <w:b/>
        </w:rPr>
        <w:t xml:space="preserve"> </w:t>
      </w:r>
    </w:p>
    <w:p w:rsidR="005A0768" w:rsidRDefault="005A0768">
      <w:pPr>
        <w:jc w:val="center"/>
        <w:rPr>
          <w:b/>
          <w:i/>
          <w:color w:val="333333"/>
          <w:highlight w:val="white"/>
        </w:rPr>
      </w:pPr>
    </w:p>
    <w:p w:rsidR="005A0768" w:rsidRDefault="00FD70A8">
      <w:pPr>
        <w:widowControl w:val="0"/>
        <w:pBdr>
          <w:top w:val="nil"/>
          <w:left w:val="nil"/>
          <w:bottom w:val="nil"/>
          <w:right w:val="nil"/>
          <w:between w:val="nil"/>
        </w:pBdr>
        <w:jc w:val="center"/>
        <w:rPr>
          <w:b/>
        </w:rPr>
      </w:pPr>
      <w:r>
        <w:rPr>
          <w:b/>
        </w:rPr>
        <w:t xml:space="preserve">EL CONCEJO DE BOGOTÁ D.C. </w:t>
      </w:r>
    </w:p>
    <w:p w:rsidR="005A0768" w:rsidRDefault="005A0768">
      <w:pPr>
        <w:widowControl w:val="0"/>
        <w:pBdr>
          <w:top w:val="nil"/>
          <w:left w:val="nil"/>
          <w:bottom w:val="nil"/>
          <w:right w:val="nil"/>
          <w:between w:val="nil"/>
        </w:pBdr>
        <w:jc w:val="center"/>
        <w:rPr>
          <w:b/>
        </w:rPr>
      </w:pPr>
    </w:p>
    <w:p w:rsidR="005A0768" w:rsidRDefault="00FD70A8">
      <w:pPr>
        <w:widowControl w:val="0"/>
        <w:pBdr>
          <w:top w:val="nil"/>
          <w:left w:val="nil"/>
          <w:bottom w:val="nil"/>
          <w:right w:val="nil"/>
          <w:between w:val="nil"/>
        </w:pBdr>
        <w:ind w:left="165" w:right="245"/>
        <w:jc w:val="center"/>
      </w:pPr>
      <w:r>
        <w:t xml:space="preserve">En ejercicio de sus facultades constitucionales y legales, en especial las conferidas por el artículo 12 numeral 1 del Decreto Ley 1421 de 1993. </w:t>
      </w:r>
    </w:p>
    <w:p w:rsidR="005A0768" w:rsidRDefault="005A0768">
      <w:pPr>
        <w:widowControl w:val="0"/>
        <w:pBdr>
          <w:top w:val="nil"/>
          <w:left w:val="nil"/>
          <w:bottom w:val="nil"/>
          <w:right w:val="nil"/>
          <w:between w:val="nil"/>
        </w:pBdr>
        <w:ind w:left="165" w:right="245"/>
        <w:jc w:val="center"/>
      </w:pPr>
    </w:p>
    <w:p w:rsidR="005A0768" w:rsidRDefault="005A0768">
      <w:pPr>
        <w:widowControl w:val="0"/>
        <w:pBdr>
          <w:top w:val="nil"/>
          <w:left w:val="nil"/>
          <w:bottom w:val="nil"/>
          <w:right w:val="nil"/>
          <w:between w:val="nil"/>
        </w:pBdr>
        <w:ind w:left="165" w:right="245"/>
        <w:jc w:val="center"/>
      </w:pPr>
    </w:p>
    <w:p w:rsidR="005A0768" w:rsidRDefault="00FD70A8">
      <w:pPr>
        <w:widowControl w:val="0"/>
        <w:numPr>
          <w:ilvl w:val="0"/>
          <w:numId w:val="1"/>
        </w:numPr>
        <w:pBdr>
          <w:top w:val="nil"/>
          <w:left w:val="nil"/>
          <w:bottom w:val="nil"/>
          <w:right w:val="nil"/>
          <w:between w:val="nil"/>
        </w:pBdr>
        <w:rPr>
          <w:b/>
        </w:rPr>
      </w:pPr>
      <w:r>
        <w:rPr>
          <w:b/>
        </w:rPr>
        <w:t xml:space="preserve">ARTICULADO  </w:t>
      </w:r>
    </w:p>
    <w:p w:rsidR="005A0768" w:rsidRDefault="00FD70A8">
      <w:pPr>
        <w:widowControl w:val="0"/>
        <w:pBdr>
          <w:top w:val="nil"/>
          <w:left w:val="nil"/>
          <w:bottom w:val="nil"/>
          <w:right w:val="nil"/>
          <w:between w:val="nil"/>
        </w:pBdr>
        <w:ind w:left="3788"/>
        <w:rPr>
          <w:b/>
        </w:rPr>
      </w:pPr>
      <w:r>
        <w:rPr>
          <w:b/>
        </w:rPr>
        <w:t xml:space="preserve">ACUERDA: </w:t>
      </w:r>
    </w:p>
    <w:p w:rsidR="005A0768" w:rsidRDefault="005A0768">
      <w:pPr>
        <w:widowControl w:val="0"/>
        <w:pBdr>
          <w:top w:val="nil"/>
          <w:left w:val="nil"/>
          <w:bottom w:val="nil"/>
          <w:right w:val="nil"/>
          <w:between w:val="nil"/>
        </w:pBdr>
        <w:spacing w:before="271"/>
        <w:ind w:left="3788"/>
        <w:rPr>
          <w:b/>
        </w:rPr>
      </w:pPr>
    </w:p>
    <w:p w:rsidR="005A0768" w:rsidRDefault="00FD70A8">
      <w:pPr>
        <w:jc w:val="both"/>
      </w:pPr>
      <w:r>
        <w:rPr>
          <w:b/>
        </w:rPr>
        <w:t>ARTÍCULO 1.</w:t>
      </w:r>
      <w:r>
        <w:t xml:space="preserve"> </w:t>
      </w:r>
      <w:r>
        <w:rPr>
          <w:b/>
        </w:rPr>
        <w:t>OBJETO.</w:t>
      </w:r>
      <w:r>
        <w:t xml:space="preserve"> El presente Acuerdo tiene como objeto rendir homenaje a Jaime Garzón dictando medidas para destacar su impacto cultural en la identidad de la ciudad y aportar al deber de memoria que tiene el Estado para la construcción de memoria histórica.</w:t>
      </w:r>
    </w:p>
    <w:p w:rsidR="005A0768" w:rsidRDefault="005A0768">
      <w:pPr>
        <w:jc w:val="both"/>
      </w:pPr>
    </w:p>
    <w:p w:rsidR="005A0768" w:rsidRDefault="00FD70A8">
      <w:pPr>
        <w:spacing w:before="240" w:line="276" w:lineRule="auto"/>
        <w:jc w:val="both"/>
      </w:pPr>
      <w:r>
        <w:rPr>
          <w:b/>
        </w:rPr>
        <w:t>ARTÍCULO 2.</w:t>
      </w:r>
      <w:r>
        <w:t xml:space="preserve"> </w:t>
      </w:r>
      <w:r>
        <w:rPr>
          <w:b/>
        </w:rPr>
        <w:t xml:space="preserve">RECORRIDOS GUIADOS. </w:t>
      </w:r>
      <w:r>
        <w:t xml:space="preserve">La Administración Distrital incluirá en sus recorridos guiados a los ejes de la memoria y la paz de Bogotá, realizados en el marco del Acuerdo 748 de 2020, uno o varios recorridos que muestren los lugares emblemáticos donde Jaime Garzón impactó en la cultura y la identidad bogotana. </w:t>
      </w:r>
    </w:p>
    <w:p w:rsidR="005A0768" w:rsidRDefault="00FD70A8">
      <w:pPr>
        <w:spacing w:before="240" w:line="276" w:lineRule="auto"/>
        <w:jc w:val="both"/>
      </w:pPr>
      <w:r>
        <w:rPr>
          <w:b/>
        </w:rPr>
        <w:t>Parágrafo:</w:t>
      </w:r>
      <w:r>
        <w:t xml:space="preserve"> Estos recorridos deberán incluir como mínimo una visita al Sumapaz, la Universidad Nacional, la estatua de Jaime Garzón en el barrio Quinta Paredes y al Concejo de Bogotá en donde se explicará a los visitantes el papel que tiene esta corporación para aportar al derecho a la verdad y memoria histórica de las víctimas.</w:t>
      </w:r>
    </w:p>
    <w:p w:rsidR="005A0768" w:rsidRDefault="005A0768">
      <w:pPr>
        <w:jc w:val="both"/>
      </w:pPr>
    </w:p>
    <w:p w:rsidR="005A0768" w:rsidRDefault="00FD70A8">
      <w:pPr>
        <w:spacing w:before="240" w:line="276" w:lineRule="auto"/>
        <w:jc w:val="both"/>
        <w:rPr>
          <w:highlight w:val="white"/>
        </w:rPr>
      </w:pPr>
      <w:r>
        <w:rPr>
          <w:b/>
        </w:rPr>
        <w:t>ARTÍCULO 3.</w:t>
      </w:r>
      <w:r>
        <w:t xml:space="preserve"> </w:t>
      </w:r>
      <w:r>
        <w:rPr>
          <w:b/>
        </w:rPr>
        <w:t xml:space="preserve">INSTALACIÓN MOSAICO.  </w:t>
      </w:r>
      <w:r>
        <w:rPr>
          <w:highlight w:val="white"/>
        </w:rPr>
        <w:t>En el Concejo de Bogotá se instalará un mosaico en homenaje a Jaime Garzón en la pared de alguno de los costados de la plazoleta Jorge Eliecer Gaitán.</w:t>
      </w:r>
    </w:p>
    <w:p w:rsidR="005A0768" w:rsidRDefault="00FD70A8">
      <w:pPr>
        <w:spacing w:before="240" w:line="276" w:lineRule="auto"/>
        <w:jc w:val="both"/>
      </w:pPr>
      <w:r>
        <w:rPr>
          <w:b/>
          <w:highlight w:val="white"/>
        </w:rPr>
        <w:t xml:space="preserve">Parágrafo: </w:t>
      </w:r>
      <w:r>
        <w:rPr>
          <w:highlight w:val="white"/>
        </w:rPr>
        <w:t>Los gastos que se generen por la instalación de esta obra, se asumirán con cargo al presupuesto del Fondo Cuenta del Concejo.</w:t>
      </w:r>
    </w:p>
    <w:p w:rsidR="005A0768" w:rsidRDefault="005A0768">
      <w:pPr>
        <w:jc w:val="both"/>
      </w:pPr>
    </w:p>
    <w:p w:rsidR="005A0768" w:rsidRDefault="00FD70A8">
      <w:pPr>
        <w:jc w:val="both"/>
        <w:rPr>
          <w:b/>
        </w:rPr>
      </w:pPr>
      <w:r>
        <w:rPr>
          <w:b/>
        </w:rPr>
        <w:t xml:space="preserve">ARTÍCULO 4. </w:t>
      </w:r>
      <w:r>
        <w:t>Nómbrese la carrera 42B “Carrera Jaime Garzón”, entre las calles 22 y calle 26. La Administración Distrital, podrá adelantar las acciones respectivas con el fin de instalar una placa o insignia de reconocimiento.</w:t>
      </w:r>
    </w:p>
    <w:p w:rsidR="005A0768" w:rsidRDefault="00FD70A8">
      <w:pPr>
        <w:jc w:val="both"/>
        <w:rPr>
          <w:b/>
        </w:rPr>
      </w:pPr>
      <w:r>
        <w:rPr>
          <w:b/>
        </w:rPr>
        <w:br/>
        <w:t>ARTÍCULO 5.</w:t>
      </w:r>
      <w:r>
        <w:t xml:space="preserve"> El Instituto Distrital de Patrimonio </w:t>
      </w:r>
      <w:proofErr w:type="gramStart"/>
      <w:r>
        <w:t>Cultural  y</w:t>
      </w:r>
      <w:proofErr w:type="gramEnd"/>
      <w:r>
        <w:t xml:space="preserve"> la Secretaría de Cultura, Recreación y Deporte fortalecerán la memoria histórica de Jaime Garzón mediante el reconocimiento de muestras artísticas en la ciudad.</w:t>
      </w:r>
    </w:p>
    <w:p w:rsidR="005A0768" w:rsidRDefault="005A0768">
      <w:pPr>
        <w:jc w:val="both"/>
        <w:rPr>
          <w:b/>
        </w:rPr>
      </w:pPr>
    </w:p>
    <w:p w:rsidR="005A0768" w:rsidRDefault="00FD70A8">
      <w:pPr>
        <w:jc w:val="both"/>
      </w:pPr>
      <w:r>
        <w:rPr>
          <w:b/>
        </w:rPr>
        <w:t>Parágrafo:</w:t>
      </w:r>
      <w:r>
        <w:t xml:space="preserve"> Realizarán la valoración y los trámites correspondientes de los murales como espacios patrimoniales para su reconocimiento como bienes de interés cultural y su inclusión en el inventario.</w:t>
      </w:r>
      <w:r>
        <w:br/>
      </w:r>
    </w:p>
    <w:p w:rsidR="005A0768" w:rsidRDefault="00FD70A8">
      <w:pPr>
        <w:jc w:val="both"/>
      </w:pPr>
      <w:r>
        <w:rPr>
          <w:b/>
        </w:rPr>
        <w:t>ARTÍCULO 5.</w:t>
      </w:r>
      <w:r>
        <w:t xml:space="preserve"> VIGENCIA. El presente Acuerdo rige a partir de la fecha de su publicación.</w:t>
      </w:r>
    </w:p>
    <w:p w:rsidR="005A0768" w:rsidRDefault="005A0768">
      <w:pPr>
        <w:jc w:val="both"/>
        <w:rPr>
          <w:b/>
        </w:rPr>
      </w:pPr>
    </w:p>
    <w:p w:rsidR="005A0768" w:rsidRDefault="005A0768">
      <w:pPr>
        <w:jc w:val="both"/>
        <w:rPr>
          <w:sz w:val="20"/>
          <w:szCs w:val="20"/>
        </w:rPr>
      </w:pPr>
    </w:p>
    <w:p w:rsidR="005A0768" w:rsidRDefault="005A0768">
      <w:pPr>
        <w:jc w:val="both"/>
        <w:rPr>
          <w:sz w:val="20"/>
          <w:szCs w:val="20"/>
        </w:rPr>
      </w:pPr>
    </w:p>
    <w:p w:rsidR="005A0768" w:rsidRDefault="00FD70A8">
      <w:pPr>
        <w:jc w:val="center"/>
        <w:rPr>
          <w:b/>
        </w:rPr>
      </w:pPr>
      <w:r>
        <w:rPr>
          <w:sz w:val="20"/>
          <w:szCs w:val="20"/>
        </w:rPr>
        <w:t xml:space="preserve"> </w:t>
      </w:r>
      <w:r>
        <w:rPr>
          <w:b/>
        </w:rPr>
        <w:t>PUBLÍQUESE Y CÚMPLASE</w:t>
      </w:r>
    </w:p>
    <w:p w:rsidR="005A0768" w:rsidRDefault="005A0768">
      <w:pPr>
        <w:jc w:val="center"/>
        <w:rPr>
          <w:color w:val="FF0000"/>
        </w:rPr>
      </w:pPr>
    </w:p>
    <w:sectPr w:rsidR="005A0768">
      <w:headerReference w:type="default" r:id="rId13"/>
      <w:footerReference w:type="even" r:id="rId14"/>
      <w:footerReference w:type="default" r:id="rId15"/>
      <w:headerReference w:type="first" r:id="rId16"/>
      <w:pgSz w:w="12242" w:h="15842"/>
      <w:pgMar w:top="1701" w:right="1701" w:bottom="1701" w:left="1701" w:header="1134" w:footer="85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BA3" w:rsidRDefault="00562BA3">
      <w:r>
        <w:separator/>
      </w:r>
    </w:p>
  </w:endnote>
  <w:endnote w:type="continuationSeparator" w:id="0">
    <w:p w:rsidR="00562BA3" w:rsidRDefault="00562B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768" w:rsidRDefault="00FD70A8">
    <w:pPr>
      <w:pBdr>
        <w:top w:val="nil"/>
        <w:left w:val="nil"/>
        <w:bottom w:val="nil"/>
        <w:right w:val="nil"/>
        <w:between w:val="nil"/>
      </w:pBdr>
      <w:tabs>
        <w:tab w:val="center" w:pos="4252"/>
        <w:tab w:val="right" w:pos="8504"/>
      </w:tabs>
      <w:jc w:val="right"/>
    </w:pPr>
    <w:r>
      <w:fldChar w:fldCharType="begin"/>
    </w:r>
    <w:r>
      <w:instrText>PAGE</w:instrText>
    </w:r>
    <w:r>
      <w:fldChar w:fldCharType="end"/>
    </w:r>
  </w:p>
  <w:p w:rsidR="005A0768" w:rsidRDefault="005A0768">
    <w:pPr>
      <w:pBdr>
        <w:top w:val="nil"/>
        <w:left w:val="nil"/>
        <w:bottom w:val="nil"/>
        <w:right w:val="nil"/>
        <w:between w:val="nil"/>
      </w:pBdr>
      <w:tabs>
        <w:tab w:val="center" w:pos="4252"/>
        <w:tab w:val="right" w:pos="85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768" w:rsidRDefault="005A0768">
    <w:pPr>
      <w:jc w:val="both"/>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BA3" w:rsidRDefault="00562BA3">
      <w:r>
        <w:separator/>
      </w:r>
    </w:p>
  </w:footnote>
  <w:footnote w:type="continuationSeparator" w:id="0">
    <w:p w:rsidR="00562BA3" w:rsidRDefault="00562B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768" w:rsidRDefault="005A0768">
    <w:pPr>
      <w:widowControl w:val="0"/>
      <w:pBdr>
        <w:top w:val="nil"/>
        <w:left w:val="nil"/>
        <w:bottom w:val="nil"/>
        <w:right w:val="nil"/>
        <w:between w:val="nil"/>
      </w:pBdr>
      <w:spacing w:line="276" w:lineRule="auto"/>
      <w:rPr>
        <w:color w:val="FF0000"/>
      </w:rPr>
    </w:pPr>
  </w:p>
  <w:tbl>
    <w:tblPr>
      <w:tblStyle w:val="a0"/>
      <w:tblW w:w="8830" w:type="dxa"/>
      <w:tblInd w:w="0" w:type="dxa"/>
      <w:tblLayout w:type="fixed"/>
      <w:tblLook w:val="0000" w:firstRow="0" w:lastRow="0" w:firstColumn="0" w:lastColumn="0" w:noHBand="0" w:noVBand="0"/>
    </w:tblPr>
    <w:tblGrid>
      <w:gridCol w:w="2361"/>
      <w:gridCol w:w="4235"/>
      <w:gridCol w:w="2234"/>
    </w:tblGrid>
    <w:tr w:rsidR="005A0768">
      <w:trPr>
        <w:trHeight w:val="454"/>
      </w:trPr>
      <w:tc>
        <w:tcPr>
          <w:tcW w:w="2361" w:type="dxa"/>
          <w:vMerge w:val="restart"/>
          <w:tcBorders>
            <w:top w:val="single" w:sz="4" w:space="0" w:color="000000"/>
            <w:left w:val="single" w:sz="4" w:space="0" w:color="000000"/>
            <w:right w:val="single" w:sz="4" w:space="0" w:color="000000"/>
          </w:tcBorders>
          <w:vAlign w:val="center"/>
        </w:tcPr>
        <w:p w:rsidR="005A0768" w:rsidRDefault="005A0768">
          <w:pPr>
            <w:jc w:val="center"/>
            <w:rPr>
              <w:sz w:val="16"/>
              <w:szCs w:val="16"/>
            </w:rPr>
          </w:pPr>
        </w:p>
      </w:tc>
      <w:tc>
        <w:tcPr>
          <w:tcW w:w="4235" w:type="dxa"/>
          <w:tcBorders>
            <w:top w:val="single" w:sz="4" w:space="0" w:color="000000"/>
            <w:left w:val="nil"/>
            <w:bottom w:val="single" w:sz="4" w:space="0" w:color="000000"/>
            <w:right w:val="single" w:sz="4" w:space="0" w:color="000000"/>
          </w:tcBorders>
          <w:vAlign w:val="center"/>
        </w:tcPr>
        <w:p w:rsidR="005A0768" w:rsidRDefault="00FD70A8">
          <w:pPr>
            <w:jc w:val="center"/>
            <w:rPr>
              <w:sz w:val="18"/>
              <w:szCs w:val="18"/>
            </w:rPr>
          </w:pPr>
          <w:r>
            <w:rPr>
              <w:sz w:val="18"/>
              <w:szCs w:val="18"/>
            </w:rPr>
            <w:t>PROCESO GESTIÓN NORMATIVA</w:t>
          </w:r>
        </w:p>
      </w:tc>
      <w:tc>
        <w:tcPr>
          <w:tcW w:w="2234" w:type="dxa"/>
          <w:tcBorders>
            <w:top w:val="single" w:sz="4" w:space="0" w:color="000000"/>
            <w:left w:val="nil"/>
            <w:bottom w:val="single" w:sz="4" w:space="0" w:color="000000"/>
            <w:right w:val="single" w:sz="4" w:space="0" w:color="000000"/>
          </w:tcBorders>
          <w:vAlign w:val="center"/>
        </w:tcPr>
        <w:p w:rsidR="005A0768" w:rsidRDefault="00FD70A8">
          <w:pPr>
            <w:rPr>
              <w:sz w:val="16"/>
              <w:szCs w:val="16"/>
            </w:rPr>
          </w:pPr>
          <w:r>
            <w:rPr>
              <w:sz w:val="16"/>
              <w:szCs w:val="16"/>
            </w:rPr>
            <w:t>CÓDIGO</w:t>
          </w:r>
          <w:r>
            <w:rPr>
              <w:color w:val="3366FF"/>
              <w:sz w:val="16"/>
              <w:szCs w:val="16"/>
            </w:rPr>
            <w:t xml:space="preserve">: </w:t>
          </w:r>
          <w:r>
            <w:rPr>
              <w:sz w:val="16"/>
              <w:szCs w:val="16"/>
            </w:rPr>
            <w:t>GNV-FO-003</w:t>
          </w:r>
        </w:p>
      </w:tc>
    </w:tr>
    <w:tr w:rsidR="005A0768">
      <w:trPr>
        <w:trHeight w:val="454"/>
      </w:trPr>
      <w:tc>
        <w:tcPr>
          <w:tcW w:w="2361" w:type="dxa"/>
          <w:vMerge/>
          <w:tcBorders>
            <w:top w:val="single" w:sz="4" w:space="0" w:color="000000"/>
            <w:left w:val="single" w:sz="4" w:space="0" w:color="000000"/>
            <w:right w:val="single" w:sz="4" w:space="0" w:color="000000"/>
          </w:tcBorders>
          <w:vAlign w:val="center"/>
        </w:tcPr>
        <w:p w:rsidR="005A0768" w:rsidRDefault="005A0768">
          <w:pPr>
            <w:widowControl w:val="0"/>
            <w:pBdr>
              <w:top w:val="nil"/>
              <w:left w:val="nil"/>
              <w:bottom w:val="nil"/>
              <w:right w:val="nil"/>
              <w:between w:val="nil"/>
            </w:pBdr>
            <w:spacing w:line="276" w:lineRule="auto"/>
            <w:rPr>
              <w:sz w:val="16"/>
              <w:szCs w:val="16"/>
            </w:rPr>
          </w:pPr>
        </w:p>
      </w:tc>
      <w:tc>
        <w:tcPr>
          <w:tcW w:w="4235" w:type="dxa"/>
          <w:vMerge w:val="restart"/>
          <w:tcBorders>
            <w:top w:val="single" w:sz="4" w:space="0" w:color="000000"/>
            <w:left w:val="nil"/>
            <w:right w:val="single" w:sz="4" w:space="0" w:color="000000"/>
          </w:tcBorders>
          <w:vAlign w:val="center"/>
        </w:tcPr>
        <w:p w:rsidR="005A0768" w:rsidRDefault="00FD70A8">
          <w:pPr>
            <w:jc w:val="center"/>
            <w:rPr>
              <w:sz w:val="20"/>
              <w:szCs w:val="20"/>
            </w:rPr>
          </w:pPr>
          <w:r>
            <w:rPr>
              <w:sz w:val="20"/>
              <w:szCs w:val="20"/>
            </w:rPr>
            <w:t>PRESENTACIÓN PONENCIAS</w:t>
          </w:r>
        </w:p>
      </w:tc>
      <w:tc>
        <w:tcPr>
          <w:tcW w:w="2234" w:type="dxa"/>
          <w:tcBorders>
            <w:top w:val="single" w:sz="4" w:space="0" w:color="000000"/>
            <w:left w:val="nil"/>
            <w:bottom w:val="single" w:sz="4" w:space="0" w:color="000000"/>
            <w:right w:val="single" w:sz="4" w:space="0" w:color="000000"/>
          </w:tcBorders>
          <w:vAlign w:val="center"/>
        </w:tcPr>
        <w:p w:rsidR="005A0768" w:rsidRDefault="00FD70A8">
          <w:pPr>
            <w:rPr>
              <w:sz w:val="16"/>
              <w:szCs w:val="16"/>
            </w:rPr>
          </w:pPr>
          <w:r>
            <w:rPr>
              <w:sz w:val="16"/>
              <w:szCs w:val="16"/>
            </w:rPr>
            <w:t>VERSIÓN:    01</w:t>
          </w:r>
        </w:p>
      </w:tc>
    </w:tr>
    <w:tr w:rsidR="005A0768">
      <w:trPr>
        <w:trHeight w:val="454"/>
      </w:trPr>
      <w:tc>
        <w:tcPr>
          <w:tcW w:w="2361" w:type="dxa"/>
          <w:vMerge/>
          <w:tcBorders>
            <w:top w:val="single" w:sz="4" w:space="0" w:color="000000"/>
            <w:left w:val="single" w:sz="4" w:space="0" w:color="000000"/>
            <w:right w:val="single" w:sz="4" w:space="0" w:color="000000"/>
          </w:tcBorders>
          <w:vAlign w:val="center"/>
        </w:tcPr>
        <w:p w:rsidR="005A0768" w:rsidRDefault="005A0768">
          <w:pPr>
            <w:widowControl w:val="0"/>
            <w:pBdr>
              <w:top w:val="nil"/>
              <w:left w:val="nil"/>
              <w:bottom w:val="nil"/>
              <w:right w:val="nil"/>
              <w:between w:val="nil"/>
            </w:pBdr>
            <w:spacing w:line="276" w:lineRule="auto"/>
            <w:rPr>
              <w:sz w:val="16"/>
              <w:szCs w:val="16"/>
            </w:rPr>
          </w:pPr>
        </w:p>
      </w:tc>
      <w:tc>
        <w:tcPr>
          <w:tcW w:w="4235" w:type="dxa"/>
          <w:vMerge/>
          <w:tcBorders>
            <w:top w:val="single" w:sz="4" w:space="0" w:color="000000"/>
            <w:left w:val="nil"/>
            <w:right w:val="single" w:sz="4" w:space="0" w:color="000000"/>
          </w:tcBorders>
          <w:vAlign w:val="center"/>
        </w:tcPr>
        <w:p w:rsidR="005A0768" w:rsidRDefault="005A0768">
          <w:pPr>
            <w:widowControl w:val="0"/>
            <w:pBdr>
              <w:top w:val="nil"/>
              <w:left w:val="nil"/>
              <w:bottom w:val="nil"/>
              <w:right w:val="nil"/>
              <w:between w:val="nil"/>
            </w:pBdr>
            <w:spacing w:line="276" w:lineRule="auto"/>
            <w:rPr>
              <w:sz w:val="16"/>
              <w:szCs w:val="16"/>
            </w:rPr>
          </w:pPr>
        </w:p>
      </w:tc>
      <w:tc>
        <w:tcPr>
          <w:tcW w:w="2234" w:type="dxa"/>
          <w:tcBorders>
            <w:top w:val="single" w:sz="4" w:space="0" w:color="000000"/>
            <w:left w:val="nil"/>
            <w:bottom w:val="single" w:sz="4" w:space="0" w:color="000000"/>
            <w:right w:val="single" w:sz="4" w:space="0" w:color="000000"/>
          </w:tcBorders>
          <w:vAlign w:val="center"/>
        </w:tcPr>
        <w:p w:rsidR="005A0768" w:rsidRDefault="00FD70A8">
          <w:pPr>
            <w:rPr>
              <w:sz w:val="16"/>
              <w:szCs w:val="16"/>
            </w:rPr>
          </w:pPr>
          <w:r>
            <w:rPr>
              <w:sz w:val="16"/>
              <w:szCs w:val="16"/>
            </w:rPr>
            <w:t>FECHA: 14-Nov-2019</w:t>
          </w:r>
        </w:p>
      </w:tc>
    </w:tr>
  </w:tbl>
  <w:p w:rsidR="005A0768" w:rsidRDefault="00FD70A8">
    <w:pPr>
      <w:pBdr>
        <w:top w:val="nil"/>
        <w:left w:val="nil"/>
        <w:bottom w:val="nil"/>
        <w:right w:val="nil"/>
        <w:between w:val="nil"/>
      </w:pBdr>
      <w:tabs>
        <w:tab w:val="center" w:pos="4252"/>
        <w:tab w:val="right" w:pos="8504"/>
      </w:tabs>
    </w:pPr>
    <w:r>
      <w:rPr>
        <w:noProof/>
      </w:rPr>
      <w:drawing>
        <wp:anchor distT="0" distB="0" distL="0" distR="0" simplePos="0" relativeHeight="251658240" behindDoc="1" locked="0" layoutInCell="1" hidden="0" allowOverlap="1">
          <wp:simplePos x="0" y="0"/>
          <wp:positionH relativeFrom="column">
            <wp:posOffset>327025</wp:posOffset>
          </wp:positionH>
          <wp:positionV relativeFrom="paragraph">
            <wp:posOffset>-895349</wp:posOffset>
          </wp:positionV>
          <wp:extent cx="752475" cy="885825"/>
          <wp:effectExtent l="0" t="0" r="0" b="0"/>
          <wp:wrapNone/>
          <wp:docPr id="3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52475" cy="88582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768" w:rsidRDefault="00FD70A8">
    <w:pPr>
      <w:pBdr>
        <w:top w:val="nil"/>
        <w:left w:val="nil"/>
        <w:bottom w:val="nil"/>
        <w:right w:val="nil"/>
        <w:between w:val="nil"/>
      </w:pBdr>
      <w:tabs>
        <w:tab w:val="center" w:pos="4252"/>
        <w:tab w:val="right" w:pos="8504"/>
      </w:tabs>
      <w:jc w:val="center"/>
    </w:pPr>
    <w:r>
      <w:rPr>
        <w:noProof/>
        <w:sz w:val="18"/>
        <w:szCs w:val="18"/>
      </w:rPr>
      <w:drawing>
        <wp:inline distT="0" distB="0" distL="0" distR="0">
          <wp:extent cx="1080000" cy="1105920"/>
          <wp:effectExtent l="0" t="0" r="0" b="0"/>
          <wp:docPr id="36" name="image1.pn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10;&#10;Descripción generada automáticamente"/>
                  <pic:cNvPicPr preferRelativeResize="0"/>
                </pic:nvPicPr>
                <pic:blipFill>
                  <a:blip r:embed="rId1"/>
                  <a:srcRect/>
                  <a:stretch>
                    <a:fillRect/>
                  </a:stretch>
                </pic:blipFill>
                <pic:spPr>
                  <a:xfrm>
                    <a:off x="0" y="0"/>
                    <a:ext cx="1080000" cy="110592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046B0C"/>
    <w:multiLevelType w:val="multilevel"/>
    <w:tmpl w:val="E20EDF18"/>
    <w:lvl w:ilvl="0">
      <w:start w:val="1"/>
      <w:numFmt w:val="decimal"/>
      <w:lvlText w:val="%1."/>
      <w:lvlJc w:val="left"/>
      <w:pPr>
        <w:ind w:left="502" w:hanging="360"/>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68"/>
    <w:rsid w:val="002622CC"/>
    <w:rsid w:val="00353DF2"/>
    <w:rsid w:val="00562BA3"/>
    <w:rsid w:val="005A0768"/>
    <w:rsid w:val="00B51A6B"/>
    <w:rsid w:val="00BB26FA"/>
    <w:rsid w:val="00BB2D50"/>
    <w:rsid w:val="00CA3E3B"/>
    <w:rsid w:val="00DA4B8C"/>
    <w:rsid w:val="00F50FCF"/>
    <w:rsid w:val="00FD70A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56E2C2-6EF7-4998-B4AC-E6A848E42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7B00"/>
    <w:rPr>
      <w:color w:val="000000"/>
    </w:rPr>
  </w:style>
  <w:style w:type="paragraph" w:styleId="Ttulo1">
    <w:name w:val="heading 1"/>
    <w:basedOn w:val="Normal"/>
    <w:next w:val="Normal"/>
    <w:link w:val="Ttulo1Car"/>
    <w:uiPriority w:val="99"/>
    <w:qFormat/>
    <w:rsid w:val="00AE7E3B"/>
    <w:pPr>
      <w:keepNext/>
      <w:jc w:val="center"/>
      <w:outlineLvl w:val="0"/>
    </w:pPr>
    <w:rPr>
      <w:rFonts w:ascii="Times New Roman" w:hAnsi="Times New Roman"/>
      <w:color w:val="auto"/>
      <w:lang w:val="es-MX"/>
    </w:rPr>
  </w:style>
  <w:style w:type="paragraph" w:styleId="Ttulo2">
    <w:name w:val="heading 2"/>
    <w:basedOn w:val="Normal"/>
    <w:next w:val="Normal"/>
    <w:link w:val="Ttulo2Car"/>
    <w:uiPriority w:val="99"/>
    <w:qFormat/>
    <w:rsid w:val="00AE7E3B"/>
    <w:pPr>
      <w:keepNext/>
      <w:outlineLvl w:val="1"/>
    </w:pPr>
    <w:rPr>
      <w:rFonts w:ascii="Times New Roman" w:hAnsi="Times New Roman"/>
      <w:color w:val="auto"/>
      <w:lang w:val="es-MX"/>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9"/>
    <w:qFormat/>
    <w:rsid w:val="00BD4F10"/>
    <w:pPr>
      <w:keepNext/>
      <w:spacing w:before="240" w:after="60"/>
      <w:outlineLvl w:val="3"/>
    </w:pPr>
    <w:rPr>
      <w:rFonts w:ascii="Times New Roman" w:hAnsi="Times New Roman"/>
      <w:b/>
      <w:bCs/>
      <w:color w:val="auto"/>
      <w:sz w:val="28"/>
      <w:szCs w:val="28"/>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rFonts w:ascii="Times New Roman" w:hAnsi="Times New Roman"/>
      <w:color w:val="auto"/>
      <w:lang w:val="es-MX"/>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sz w:val="20"/>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rFonts w:ascii="Times New Roman" w:hAnsi="Times New Roman"/>
      <w:color w:val="auto"/>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sz w:val="16"/>
      <w:szCs w:val="16"/>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style>
  <w:style w:type="paragraph" w:customStyle="1" w:styleId="Table">
    <w:name w:val="Table"/>
    <w:basedOn w:val="Normal"/>
    <w:autoRedefine/>
    <w:uiPriority w:val="99"/>
    <w:rsid w:val="006F04EF"/>
    <w:pPr>
      <w:spacing w:before="40" w:after="40"/>
      <w:ind w:left="4" w:hanging="4"/>
    </w:pPr>
    <w:rPr>
      <w:b/>
      <w:sz w:val="20"/>
      <w:lang w:val="en-GB" w:eastAsia="en-US"/>
    </w:rPr>
  </w:style>
  <w:style w:type="paragraph" w:styleId="NormalWeb">
    <w:name w:val="Normal (Web)"/>
    <w:basedOn w:val="Normal"/>
    <w:uiPriority w:val="99"/>
    <w:semiHidden/>
    <w:unhideWhenUsed/>
    <w:rsid w:val="00575187"/>
    <w:pPr>
      <w:spacing w:before="100" w:beforeAutospacing="1" w:after="100" w:afterAutospacing="1"/>
    </w:pPr>
    <w:rPr>
      <w:rFonts w:ascii="Times New Roman" w:hAnsi="Times New Roman"/>
      <w:color w:val="auto"/>
    </w:rPr>
  </w:style>
  <w:style w:type="character" w:styleId="Textoennegrita">
    <w:name w:val="Strong"/>
    <w:basedOn w:val="Fuentedeprrafopredeter"/>
    <w:uiPriority w:val="22"/>
    <w:qFormat/>
    <w:locked/>
    <w:rsid w:val="00575187"/>
    <w:rPr>
      <w:b/>
      <w:bCs/>
    </w:rPr>
  </w:style>
  <w:style w:type="character" w:styleId="nfasis">
    <w:name w:val="Emphasis"/>
    <w:basedOn w:val="Fuentedeprrafopredeter"/>
    <w:uiPriority w:val="20"/>
    <w:qFormat/>
    <w:locked/>
    <w:rsid w:val="00575187"/>
    <w:rPr>
      <w:i/>
      <w:iC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enyke.com/historias/al-interior-del-restaurante-favorito-de-jaime-garzon-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tiempo.com/archivo/documento/MAM-91659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ltiempo.com/archivo/documento/CMS-1437675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d519pypXSLukwPrMuej/0jvAQ==">CgMxLjAyCmlkLjMwajB6bGw4AHIhMW13THpzYUJDYXpRQ1FuQ2thaWpESndMU2FOUTdSS1ZH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5652</Words>
  <Characters>31091</Characters>
  <Application>Microsoft Office Word</Application>
  <DocSecurity>0</DocSecurity>
  <Lines>259</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L. MORENO C.</dc:creator>
  <cp:lastModifiedBy>GLORIA INES CELY LUNA</cp:lastModifiedBy>
  <cp:revision>2</cp:revision>
  <dcterms:created xsi:type="dcterms:W3CDTF">2025-02-03T17:04:00Z</dcterms:created>
  <dcterms:modified xsi:type="dcterms:W3CDTF">2025-02-03T17:04:00Z</dcterms:modified>
</cp:coreProperties>
</file>